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A9538" w14:textId="426B7934" w:rsidR="007477C9" w:rsidRPr="00375690" w:rsidRDefault="001243C2" w:rsidP="000F77B0">
      <w:pPr>
        <w:spacing w:line="276" w:lineRule="auto"/>
        <w:rPr>
          <w:rFonts w:ascii="Bahnschrift SemiCondensed" w:hAnsi="Bahnschrift SemiCondensed" w:cs="Times New Roman"/>
          <w:b/>
          <w:bCs/>
        </w:rPr>
      </w:pPr>
      <w:r w:rsidRPr="00375690">
        <w:rPr>
          <w:rFonts w:ascii="Times New Roman" w:hAnsi="Times New Roman" w:cs="Times New Roman"/>
          <w:noProof/>
          <w:sz w:val="24"/>
          <w:szCs w:val="24"/>
          <w:lang w:eastAsia="es-GT"/>
        </w:rPr>
        <w:drawing>
          <wp:anchor distT="0" distB="0" distL="114300" distR="114300" simplePos="0" relativeHeight="251659264" behindDoc="0" locked="0" layoutInCell="0" allowOverlap="1" wp14:anchorId="7BF08795" wp14:editId="15C10241">
            <wp:simplePos x="0" y="0"/>
            <wp:positionH relativeFrom="margin">
              <wp:align>center</wp:align>
            </wp:positionH>
            <wp:positionV relativeFrom="topMargin">
              <wp:posOffset>906780</wp:posOffset>
            </wp:positionV>
            <wp:extent cx="2705100" cy="2829903"/>
            <wp:effectExtent l="0" t="0" r="0" b="8890"/>
            <wp:wrapNone/>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l="2205" r="2205"/>
                    <a:stretch>
                      <a:fillRect/>
                    </a:stretch>
                  </pic:blipFill>
                  <pic:spPr bwMode="auto">
                    <a:xfrm>
                      <a:off x="0" y="0"/>
                      <a:ext cx="2705100" cy="2829903"/>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6B6C4B" w14:textId="17C38253" w:rsidR="007477C9" w:rsidRPr="00375690" w:rsidRDefault="007477C9" w:rsidP="000F77B0">
      <w:pPr>
        <w:spacing w:line="276" w:lineRule="auto"/>
        <w:jc w:val="both"/>
        <w:rPr>
          <w:rFonts w:ascii="Bahnschrift SemiCondensed" w:hAnsi="Bahnschrift SemiCondensed" w:cs="Times New Roman"/>
          <w:sz w:val="24"/>
          <w:szCs w:val="24"/>
        </w:rPr>
      </w:pPr>
    </w:p>
    <w:p w14:paraId="42266944" w14:textId="44566A2A" w:rsidR="007477C9" w:rsidRPr="00375690" w:rsidRDefault="007477C9" w:rsidP="000F77B0">
      <w:pPr>
        <w:spacing w:line="276" w:lineRule="auto"/>
        <w:jc w:val="both"/>
        <w:rPr>
          <w:rFonts w:ascii="Bahnschrift SemiCondensed" w:hAnsi="Bahnschrift SemiCondensed" w:cs="Times New Roman"/>
          <w:sz w:val="24"/>
          <w:szCs w:val="24"/>
        </w:rPr>
      </w:pPr>
    </w:p>
    <w:p w14:paraId="77DEDAAC" w14:textId="77777777" w:rsidR="00C355A7" w:rsidRPr="00375690" w:rsidRDefault="00C355A7" w:rsidP="000F77B0">
      <w:pPr>
        <w:spacing w:line="276" w:lineRule="auto"/>
        <w:jc w:val="center"/>
        <w:rPr>
          <w:rFonts w:ascii="Bahnschrift SemiCondensed" w:hAnsi="Bahnschrift SemiCondensed" w:cs="Times New Roman"/>
          <w:b/>
          <w:sz w:val="44"/>
          <w:szCs w:val="44"/>
        </w:rPr>
      </w:pPr>
    </w:p>
    <w:p w14:paraId="03C312BE" w14:textId="77777777" w:rsidR="00C355A7" w:rsidRPr="00375690" w:rsidRDefault="00C355A7" w:rsidP="000F77B0">
      <w:pPr>
        <w:spacing w:line="276" w:lineRule="auto"/>
        <w:jc w:val="center"/>
        <w:rPr>
          <w:rFonts w:ascii="Bahnschrift SemiCondensed" w:hAnsi="Bahnschrift SemiCondensed" w:cs="Times New Roman"/>
          <w:b/>
          <w:sz w:val="44"/>
          <w:szCs w:val="44"/>
        </w:rPr>
      </w:pPr>
    </w:p>
    <w:p w14:paraId="7A4712BB" w14:textId="77777777" w:rsidR="00C355A7" w:rsidRPr="00375690" w:rsidRDefault="00C355A7" w:rsidP="000F77B0">
      <w:pPr>
        <w:spacing w:line="276" w:lineRule="auto"/>
        <w:jc w:val="center"/>
        <w:rPr>
          <w:rFonts w:ascii="Bahnschrift SemiCondensed" w:hAnsi="Bahnschrift SemiCondensed" w:cs="Times New Roman"/>
          <w:b/>
          <w:sz w:val="44"/>
          <w:szCs w:val="44"/>
        </w:rPr>
      </w:pPr>
    </w:p>
    <w:p w14:paraId="4598250C" w14:textId="77777777" w:rsidR="001243C2" w:rsidRPr="00375690" w:rsidRDefault="001243C2" w:rsidP="000F77B0">
      <w:pPr>
        <w:spacing w:line="276" w:lineRule="auto"/>
        <w:jc w:val="center"/>
        <w:rPr>
          <w:rFonts w:ascii="Bahnschrift SemiCondensed" w:hAnsi="Bahnschrift SemiCondensed" w:cs="Times New Roman"/>
          <w:b/>
          <w:sz w:val="44"/>
          <w:szCs w:val="44"/>
        </w:rPr>
      </w:pPr>
    </w:p>
    <w:p w14:paraId="307D1DEE" w14:textId="77777777" w:rsidR="001243C2" w:rsidRPr="00375690" w:rsidRDefault="001243C2" w:rsidP="000F77B0">
      <w:pPr>
        <w:spacing w:line="276" w:lineRule="auto"/>
        <w:jc w:val="center"/>
        <w:rPr>
          <w:rFonts w:ascii="Bahnschrift SemiCondensed" w:hAnsi="Bahnschrift SemiCondensed" w:cs="Times New Roman"/>
          <w:b/>
          <w:sz w:val="44"/>
          <w:szCs w:val="44"/>
        </w:rPr>
      </w:pPr>
    </w:p>
    <w:p w14:paraId="7C263C41" w14:textId="78D2225C" w:rsidR="00C355A7" w:rsidRPr="00375690" w:rsidRDefault="00C355A7" w:rsidP="000F77B0">
      <w:pPr>
        <w:spacing w:line="276" w:lineRule="auto"/>
        <w:jc w:val="center"/>
        <w:rPr>
          <w:rFonts w:ascii="Bahnschrift SemiCondensed" w:hAnsi="Bahnschrift SemiCondensed" w:cs="Times New Roman"/>
          <w:b/>
          <w:sz w:val="44"/>
          <w:szCs w:val="44"/>
        </w:rPr>
      </w:pPr>
      <w:r w:rsidRPr="00375690">
        <w:rPr>
          <w:rFonts w:ascii="Bahnschrift SemiCondensed" w:hAnsi="Bahnschrift SemiCondensed" w:cs="Times New Roman"/>
          <w:b/>
          <w:sz w:val="44"/>
          <w:szCs w:val="44"/>
        </w:rPr>
        <w:t>INFORME ANUAL DE CONTROL INTERNO</w:t>
      </w:r>
    </w:p>
    <w:p w14:paraId="61E279C7" w14:textId="5E83BF17" w:rsidR="00C355A7" w:rsidRPr="00375690" w:rsidRDefault="00C355A7" w:rsidP="000F77B0">
      <w:pPr>
        <w:spacing w:line="276" w:lineRule="auto"/>
        <w:jc w:val="center"/>
        <w:rPr>
          <w:rFonts w:ascii="Bahnschrift SemiCondensed" w:hAnsi="Bahnschrift SemiCondensed" w:cs="Times New Roman"/>
          <w:b/>
          <w:sz w:val="40"/>
          <w:szCs w:val="40"/>
        </w:rPr>
      </w:pPr>
      <w:r w:rsidRPr="00375690">
        <w:rPr>
          <w:rFonts w:ascii="Bahnschrift SemiCondensed" w:hAnsi="Bahnschrift SemiCondensed" w:cs="Times New Roman"/>
          <w:b/>
          <w:sz w:val="40"/>
          <w:szCs w:val="40"/>
        </w:rPr>
        <w:t xml:space="preserve">MUNICIPALIDAD DE </w:t>
      </w:r>
      <w:r w:rsidR="009833BA" w:rsidRPr="00375690">
        <w:rPr>
          <w:rFonts w:ascii="Bahnschrift SemiCondensed" w:hAnsi="Bahnschrift SemiCondensed" w:cs="Times New Roman"/>
          <w:b/>
          <w:sz w:val="40"/>
          <w:szCs w:val="40"/>
        </w:rPr>
        <w:t>CASILLAS</w:t>
      </w:r>
      <w:r w:rsidR="005476A7">
        <w:rPr>
          <w:rFonts w:ascii="Bahnschrift SemiCondensed" w:hAnsi="Bahnschrift SemiCondensed" w:cs="Times New Roman"/>
          <w:b/>
          <w:sz w:val="40"/>
          <w:szCs w:val="40"/>
        </w:rPr>
        <w:t>, SANTA ROSA</w:t>
      </w:r>
    </w:p>
    <w:p w14:paraId="4866C459" w14:textId="14D20F51" w:rsidR="00C355A7" w:rsidRPr="00375690" w:rsidRDefault="0089345B" w:rsidP="000F77B0">
      <w:pPr>
        <w:spacing w:line="276" w:lineRule="auto"/>
        <w:jc w:val="center"/>
        <w:rPr>
          <w:rFonts w:ascii="Bahnschrift SemiCondensed" w:hAnsi="Bahnschrift SemiCondensed" w:cs="Times New Roman"/>
          <w:sz w:val="32"/>
          <w:szCs w:val="32"/>
        </w:rPr>
      </w:pPr>
      <w:r w:rsidRPr="00375690">
        <w:rPr>
          <w:rFonts w:ascii="Bahnschrift SemiCondensed" w:hAnsi="Bahnschrift SemiCondensed" w:cs="Times New Roman"/>
          <w:sz w:val="32"/>
          <w:szCs w:val="32"/>
        </w:rPr>
        <w:t xml:space="preserve">Del 01 de enero al </w:t>
      </w:r>
      <w:r w:rsidR="00C355A7" w:rsidRPr="00375690">
        <w:rPr>
          <w:rFonts w:ascii="Bahnschrift SemiCondensed" w:hAnsi="Bahnschrift SemiCondensed" w:cs="Times New Roman"/>
          <w:sz w:val="32"/>
          <w:szCs w:val="32"/>
        </w:rPr>
        <w:t>3</w:t>
      </w:r>
      <w:r w:rsidRPr="00375690">
        <w:rPr>
          <w:rFonts w:ascii="Bahnschrift SemiCondensed" w:hAnsi="Bahnschrift SemiCondensed" w:cs="Times New Roman"/>
          <w:sz w:val="32"/>
          <w:szCs w:val="32"/>
        </w:rPr>
        <w:t>1</w:t>
      </w:r>
      <w:r w:rsidR="00C355A7" w:rsidRPr="00375690">
        <w:rPr>
          <w:rFonts w:ascii="Bahnschrift SemiCondensed" w:hAnsi="Bahnschrift SemiCondensed" w:cs="Times New Roman"/>
          <w:sz w:val="32"/>
          <w:szCs w:val="32"/>
        </w:rPr>
        <w:t xml:space="preserve"> de </w:t>
      </w:r>
      <w:r w:rsidRPr="00375690">
        <w:rPr>
          <w:rFonts w:ascii="Bahnschrift SemiCondensed" w:hAnsi="Bahnschrift SemiCondensed" w:cs="Times New Roman"/>
          <w:sz w:val="32"/>
          <w:szCs w:val="32"/>
        </w:rPr>
        <w:t>diciembre</w:t>
      </w:r>
      <w:r w:rsidR="00C355A7" w:rsidRPr="00375690">
        <w:rPr>
          <w:rFonts w:ascii="Bahnschrift SemiCondensed" w:hAnsi="Bahnschrift SemiCondensed" w:cs="Times New Roman"/>
          <w:sz w:val="32"/>
          <w:szCs w:val="32"/>
        </w:rPr>
        <w:t xml:space="preserve"> de 2022</w:t>
      </w:r>
    </w:p>
    <w:p w14:paraId="59A258F6" w14:textId="443BBA98" w:rsidR="0089345B" w:rsidRPr="00375690" w:rsidRDefault="0089345B" w:rsidP="000F77B0">
      <w:pPr>
        <w:spacing w:line="276" w:lineRule="auto"/>
        <w:jc w:val="center"/>
        <w:rPr>
          <w:rFonts w:ascii="Bahnschrift SemiCondensed" w:hAnsi="Bahnschrift SemiCondensed" w:cs="Times New Roman"/>
          <w:sz w:val="32"/>
          <w:szCs w:val="32"/>
        </w:rPr>
      </w:pPr>
    </w:p>
    <w:p w14:paraId="42724245" w14:textId="34651DDE" w:rsidR="0089345B" w:rsidRPr="00375690" w:rsidRDefault="0089345B" w:rsidP="000F77B0">
      <w:pPr>
        <w:spacing w:line="276" w:lineRule="auto"/>
        <w:jc w:val="center"/>
        <w:rPr>
          <w:rFonts w:ascii="Bahnschrift SemiCondensed" w:hAnsi="Bahnschrift SemiCondensed" w:cs="Times New Roman"/>
          <w:sz w:val="32"/>
          <w:szCs w:val="32"/>
        </w:rPr>
      </w:pPr>
    </w:p>
    <w:p w14:paraId="2637AE75" w14:textId="4048DDCC" w:rsidR="0089345B" w:rsidRPr="00375690" w:rsidRDefault="0089345B" w:rsidP="000F77B0">
      <w:pPr>
        <w:spacing w:line="276" w:lineRule="auto"/>
        <w:jc w:val="center"/>
        <w:rPr>
          <w:rFonts w:ascii="Bahnschrift SemiCondensed" w:hAnsi="Bahnschrift SemiCondensed" w:cs="Times New Roman"/>
          <w:sz w:val="32"/>
          <w:szCs w:val="32"/>
        </w:rPr>
      </w:pPr>
    </w:p>
    <w:p w14:paraId="4671A284" w14:textId="10747FC4" w:rsidR="0089345B" w:rsidRPr="00375690" w:rsidRDefault="0089345B" w:rsidP="000F77B0">
      <w:pPr>
        <w:spacing w:line="276" w:lineRule="auto"/>
        <w:jc w:val="center"/>
        <w:rPr>
          <w:rFonts w:ascii="Bahnschrift SemiCondensed" w:hAnsi="Bahnschrift SemiCondensed" w:cs="Times New Roman"/>
          <w:sz w:val="32"/>
          <w:szCs w:val="32"/>
        </w:rPr>
      </w:pPr>
    </w:p>
    <w:p w14:paraId="50417DFB" w14:textId="7B8AD741" w:rsidR="0089345B" w:rsidRPr="00375690" w:rsidRDefault="0089345B" w:rsidP="000F77B0">
      <w:pPr>
        <w:spacing w:line="276" w:lineRule="auto"/>
        <w:jc w:val="center"/>
        <w:rPr>
          <w:rFonts w:ascii="Bahnschrift SemiCondensed" w:hAnsi="Bahnschrift SemiCondensed" w:cs="Times New Roman"/>
          <w:sz w:val="32"/>
          <w:szCs w:val="32"/>
        </w:rPr>
      </w:pPr>
    </w:p>
    <w:p w14:paraId="1870C6FC" w14:textId="77777777" w:rsidR="0089345B" w:rsidRPr="00375690" w:rsidRDefault="0089345B" w:rsidP="000F77B0">
      <w:pPr>
        <w:spacing w:line="276" w:lineRule="auto"/>
        <w:jc w:val="center"/>
        <w:rPr>
          <w:rFonts w:ascii="Bahnschrift SemiCondensed" w:hAnsi="Bahnschrift SemiCondensed" w:cs="Times New Roman"/>
          <w:sz w:val="32"/>
          <w:szCs w:val="32"/>
        </w:rPr>
      </w:pPr>
    </w:p>
    <w:p w14:paraId="75D2C1D0" w14:textId="31624FA9" w:rsidR="0089345B" w:rsidRPr="00375690" w:rsidRDefault="0089345B" w:rsidP="0089345B">
      <w:pPr>
        <w:spacing w:line="276" w:lineRule="auto"/>
        <w:jc w:val="center"/>
        <w:rPr>
          <w:rFonts w:ascii="Bahnschrift SemiCondensed" w:hAnsi="Bahnschrift SemiCondensed" w:cs="Times New Roman"/>
          <w:sz w:val="32"/>
          <w:szCs w:val="32"/>
        </w:rPr>
      </w:pPr>
      <w:r w:rsidRPr="00375690">
        <w:rPr>
          <w:rFonts w:ascii="Bahnschrift SemiCondensed" w:hAnsi="Bahnschrift SemiCondensed" w:cs="Times New Roman"/>
          <w:sz w:val="32"/>
          <w:szCs w:val="32"/>
        </w:rPr>
        <w:t>Casillas, Santa Rosa</w:t>
      </w:r>
    </w:p>
    <w:p w14:paraId="2396CD0E" w14:textId="5E300142" w:rsidR="0089345B" w:rsidRPr="00375690" w:rsidRDefault="00744EA4" w:rsidP="0089345B">
      <w:pPr>
        <w:spacing w:line="276" w:lineRule="auto"/>
        <w:jc w:val="center"/>
        <w:rPr>
          <w:rFonts w:ascii="Bahnschrift SemiCondensed" w:hAnsi="Bahnschrift SemiCondensed" w:cs="Times New Roman"/>
          <w:sz w:val="32"/>
          <w:szCs w:val="32"/>
        </w:rPr>
      </w:pPr>
      <w:r>
        <w:rPr>
          <w:rFonts w:ascii="Bahnschrift SemiCondensed" w:hAnsi="Bahnschrift SemiCondensed" w:cs="Times New Roman"/>
          <w:sz w:val="32"/>
          <w:szCs w:val="32"/>
        </w:rPr>
        <w:t>Abril</w:t>
      </w:r>
      <w:r w:rsidR="0089345B" w:rsidRPr="00375690">
        <w:rPr>
          <w:rFonts w:ascii="Bahnschrift SemiCondensed" w:hAnsi="Bahnschrift SemiCondensed" w:cs="Times New Roman"/>
          <w:sz w:val="32"/>
          <w:szCs w:val="32"/>
        </w:rPr>
        <w:t xml:space="preserve"> de 2023</w:t>
      </w:r>
    </w:p>
    <w:p w14:paraId="56A11E62" w14:textId="7CD46C23" w:rsidR="009F4D4B" w:rsidRPr="00375690" w:rsidRDefault="009F4D4B" w:rsidP="000F77B0">
      <w:pPr>
        <w:spacing w:line="276" w:lineRule="auto"/>
        <w:jc w:val="both"/>
        <w:rPr>
          <w:rFonts w:ascii="Bahnschrift SemiCondensed" w:hAnsi="Bahnschrift SemiCondensed" w:cs="Times New Roman"/>
          <w:sz w:val="24"/>
          <w:szCs w:val="24"/>
        </w:rPr>
      </w:pPr>
    </w:p>
    <w:p w14:paraId="5A19A891" w14:textId="75CA86C1" w:rsidR="00C355A7" w:rsidRPr="00375690" w:rsidRDefault="00C355A7" w:rsidP="000F77B0">
      <w:pPr>
        <w:spacing w:line="276" w:lineRule="auto"/>
        <w:rPr>
          <w:rFonts w:ascii="Bahnschrift SemiCondensed" w:eastAsiaTheme="majorEastAsia" w:hAnsi="Bahnschrift SemiCondensed" w:cs="Times New Roman"/>
          <w:b/>
          <w:sz w:val="24"/>
          <w:szCs w:val="32"/>
        </w:rPr>
      </w:pPr>
      <w:bookmarkStart w:id="0" w:name="_Toc100148097"/>
      <w:r w:rsidRPr="00375690">
        <w:rPr>
          <w:rFonts w:ascii="Bahnschrift SemiCondensed" w:hAnsi="Bahnschrift SemiCondensed" w:cs="Times New Roman"/>
          <w:b/>
          <w:sz w:val="24"/>
        </w:rPr>
        <w:br w:type="page"/>
      </w:r>
    </w:p>
    <w:p w14:paraId="6CBCCACD" w14:textId="77777777" w:rsidR="00C355A7" w:rsidRPr="00375690" w:rsidRDefault="00C355A7" w:rsidP="000F77B0">
      <w:pPr>
        <w:pStyle w:val="Ttulo1"/>
        <w:spacing w:line="276" w:lineRule="auto"/>
        <w:jc w:val="center"/>
        <w:rPr>
          <w:rFonts w:ascii="Bahnschrift SemiCondensed" w:hAnsi="Bahnschrift SemiCondensed" w:cs="Times New Roman"/>
          <w:b/>
          <w:color w:val="auto"/>
          <w:sz w:val="24"/>
        </w:rPr>
        <w:sectPr w:rsidR="00C355A7" w:rsidRPr="00375690" w:rsidSect="00C355A7">
          <w:headerReference w:type="even" r:id="rId10"/>
          <w:headerReference w:type="default" r:id="rId11"/>
          <w:footerReference w:type="default" r:id="rId12"/>
          <w:headerReference w:type="first" r:id="rId13"/>
          <w:pgSz w:w="12240" w:h="15840" w:code="1"/>
          <w:pgMar w:top="1417" w:right="1701" w:bottom="1417" w:left="1701" w:header="708" w:footer="708" w:gutter="0"/>
          <w:pgNumType w:start="1" w:chapStyle="1"/>
          <w:cols w:space="708"/>
          <w:titlePg/>
          <w:docGrid w:linePitch="360"/>
        </w:sectPr>
      </w:pPr>
    </w:p>
    <w:p w14:paraId="3F973188" w14:textId="4856F963" w:rsidR="00AF1621" w:rsidRPr="00375690" w:rsidRDefault="00AF1621" w:rsidP="00AF1621">
      <w:pPr>
        <w:jc w:val="center"/>
        <w:rPr>
          <w:rFonts w:ascii="Bahnschrift SemiCondensed" w:hAnsi="Bahnschrift SemiCondensed"/>
        </w:rPr>
      </w:pPr>
      <w:r w:rsidRPr="00375690">
        <w:rPr>
          <w:rFonts w:ascii="Bahnschrift SemiCondensed" w:hAnsi="Bahnschrift SemiCondensed" w:cs="Times New Roman"/>
          <w:b/>
          <w:sz w:val="24"/>
        </w:rPr>
        <w:lastRenderedPageBreak/>
        <w:t>ÍNDICE</w:t>
      </w:r>
    </w:p>
    <w:sdt>
      <w:sdtPr>
        <w:rPr>
          <w:rFonts w:ascii="Bahnschrift SemiCondensed" w:eastAsiaTheme="minorHAnsi" w:hAnsi="Bahnschrift SemiCondensed" w:cstheme="minorBidi"/>
          <w:color w:val="auto"/>
          <w:sz w:val="22"/>
          <w:szCs w:val="22"/>
          <w:lang w:eastAsia="en-US"/>
        </w:rPr>
        <w:id w:val="1595671982"/>
        <w:docPartObj>
          <w:docPartGallery w:val="Table of Contents"/>
          <w:docPartUnique/>
        </w:docPartObj>
      </w:sdtPr>
      <w:sdtEndPr>
        <w:rPr>
          <w:b/>
          <w:bCs/>
        </w:rPr>
      </w:sdtEndPr>
      <w:sdtContent>
        <w:p w14:paraId="56B8AF14" w14:textId="122B65F1" w:rsidR="00AF1621" w:rsidRPr="00375690" w:rsidRDefault="00AF1621">
          <w:pPr>
            <w:pStyle w:val="TtulodeTDC"/>
            <w:rPr>
              <w:rFonts w:ascii="Bahnschrift SemiCondensed" w:hAnsi="Bahnschrift SemiCondensed"/>
            </w:rPr>
          </w:pPr>
        </w:p>
        <w:p w14:paraId="55BE115A" w14:textId="3CCDB548" w:rsidR="00360CB3" w:rsidRDefault="00AF1621">
          <w:pPr>
            <w:pStyle w:val="TDC1"/>
            <w:tabs>
              <w:tab w:val="right" w:leader="dot" w:pos="8828"/>
            </w:tabs>
            <w:rPr>
              <w:rFonts w:eastAsiaTheme="minorEastAsia"/>
              <w:noProof/>
              <w:lang w:val="en-US"/>
            </w:rPr>
          </w:pPr>
          <w:r w:rsidRPr="00375690">
            <w:rPr>
              <w:rFonts w:ascii="Bahnschrift SemiCondensed" w:hAnsi="Bahnschrift SemiCondensed"/>
            </w:rPr>
            <w:fldChar w:fldCharType="begin"/>
          </w:r>
          <w:r w:rsidRPr="00375690">
            <w:rPr>
              <w:rFonts w:ascii="Bahnschrift SemiCondensed" w:hAnsi="Bahnschrift SemiCondensed"/>
            </w:rPr>
            <w:instrText xml:space="preserve"> TOC \o "1-3" \h \z \u </w:instrText>
          </w:r>
          <w:r w:rsidRPr="00375690">
            <w:rPr>
              <w:rFonts w:ascii="Bahnschrift SemiCondensed" w:hAnsi="Bahnschrift SemiCondensed"/>
            </w:rPr>
            <w:fldChar w:fldCharType="separate"/>
          </w:r>
          <w:hyperlink w:anchor="_Toc133400218" w:history="1">
            <w:r w:rsidR="00360CB3" w:rsidRPr="00FE3C8F">
              <w:rPr>
                <w:rStyle w:val="Hipervnculo"/>
                <w:rFonts w:ascii="Bahnschrift SemiCondensed" w:hAnsi="Bahnschrift SemiCondensed" w:cs="Times New Roman"/>
                <w:b/>
                <w:noProof/>
              </w:rPr>
              <w:t>INTRODUCCIÓN</w:t>
            </w:r>
            <w:r w:rsidR="00360CB3">
              <w:rPr>
                <w:noProof/>
                <w:webHidden/>
              </w:rPr>
              <w:tab/>
            </w:r>
            <w:r w:rsidR="00360CB3">
              <w:rPr>
                <w:noProof/>
                <w:webHidden/>
              </w:rPr>
              <w:fldChar w:fldCharType="begin"/>
            </w:r>
            <w:r w:rsidR="00360CB3">
              <w:rPr>
                <w:noProof/>
                <w:webHidden/>
              </w:rPr>
              <w:instrText xml:space="preserve"> PAGEREF _Toc133400218 \h </w:instrText>
            </w:r>
            <w:r w:rsidR="00360CB3">
              <w:rPr>
                <w:noProof/>
                <w:webHidden/>
              </w:rPr>
            </w:r>
            <w:r w:rsidR="00360CB3">
              <w:rPr>
                <w:noProof/>
                <w:webHidden/>
              </w:rPr>
              <w:fldChar w:fldCharType="separate"/>
            </w:r>
            <w:r w:rsidR="00957713">
              <w:rPr>
                <w:noProof/>
                <w:webHidden/>
              </w:rPr>
              <w:t>1</w:t>
            </w:r>
            <w:r w:rsidR="00360CB3">
              <w:rPr>
                <w:noProof/>
                <w:webHidden/>
              </w:rPr>
              <w:fldChar w:fldCharType="end"/>
            </w:r>
          </w:hyperlink>
        </w:p>
        <w:p w14:paraId="77AC972A" w14:textId="17EE649F" w:rsidR="00360CB3" w:rsidRDefault="009D3850">
          <w:pPr>
            <w:pStyle w:val="TDC1"/>
            <w:tabs>
              <w:tab w:val="left" w:pos="440"/>
              <w:tab w:val="right" w:leader="dot" w:pos="8828"/>
            </w:tabs>
            <w:rPr>
              <w:rFonts w:eastAsiaTheme="minorEastAsia"/>
              <w:noProof/>
              <w:lang w:val="en-US"/>
            </w:rPr>
          </w:pPr>
          <w:hyperlink w:anchor="_Toc133400219" w:history="1">
            <w:r w:rsidR="00360CB3" w:rsidRPr="00FE3C8F">
              <w:rPr>
                <w:rStyle w:val="Hipervnculo"/>
                <w:rFonts w:ascii="Bahnschrift SemiCondensed" w:hAnsi="Bahnschrift SemiCondensed" w:cs="Times New Roman"/>
                <w:b/>
                <w:noProof/>
              </w:rPr>
              <w:t>I.</w:t>
            </w:r>
            <w:r w:rsidR="00360CB3">
              <w:rPr>
                <w:rFonts w:eastAsiaTheme="minorEastAsia"/>
                <w:noProof/>
                <w:lang w:val="en-US"/>
              </w:rPr>
              <w:tab/>
            </w:r>
            <w:r w:rsidR="00360CB3" w:rsidRPr="00FE3C8F">
              <w:rPr>
                <w:rStyle w:val="Hipervnculo"/>
                <w:rFonts w:ascii="Bahnschrift SemiCondensed" w:hAnsi="Bahnschrift SemiCondensed" w:cs="Times New Roman"/>
                <w:b/>
                <w:noProof/>
              </w:rPr>
              <w:t>Fundamento Legal</w:t>
            </w:r>
            <w:r w:rsidR="00360CB3">
              <w:rPr>
                <w:noProof/>
                <w:webHidden/>
              </w:rPr>
              <w:tab/>
            </w:r>
            <w:r w:rsidR="00360CB3">
              <w:rPr>
                <w:noProof/>
                <w:webHidden/>
              </w:rPr>
              <w:fldChar w:fldCharType="begin"/>
            </w:r>
            <w:r w:rsidR="00360CB3">
              <w:rPr>
                <w:noProof/>
                <w:webHidden/>
              </w:rPr>
              <w:instrText xml:space="preserve"> PAGEREF _Toc133400219 \h </w:instrText>
            </w:r>
            <w:r w:rsidR="00360CB3">
              <w:rPr>
                <w:noProof/>
                <w:webHidden/>
              </w:rPr>
            </w:r>
            <w:r w:rsidR="00360CB3">
              <w:rPr>
                <w:noProof/>
                <w:webHidden/>
              </w:rPr>
              <w:fldChar w:fldCharType="separate"/>
            </w:r>
            <w:r w:rsidR="00957713">
              <w:rPr>
                <w:noProof/>
                <w:webHidden/>
              </w:rPr>
              <w:t>5</w:t>
            </w:r>
            <w:r w:rsidR="00360CB3">
              <w:rPr>
                <w:noProof/>
                <w:webHidden/>
              </w:rPr>
              <w:fldChar w:fldCharType="end"/>
            </w:r>
          </w:hyperlink>
        </w:p>
        <w:p w14:paraId="33300E8F" w14:textId="495A0559" w:rsidR="00360CB3" w:rsidRDefault="009D3850">
          <w:pPr>
            <w:pStyle w:val="TDC1"/>
            <w:tabs>
              <w:tab w:val="left" w:pos="440"/>
              <w:tab w:val="right" w:leader="dot" w:pos="8828"/>
            </w:tabs>
            <w:rPr>
              <w:rFonts w:eastAsiaTheme="minorEastAsia"/>
              <w:noProof/>
              <w:lang w:val="en-US"/>
            </w:rPr>
          </w:pPr>
          <w:hyperlink w:anchor="_Toc133400220" w:history="1">
            <w:r w:rsidR="00360CB3" w:rsidRPr="00FE3C8F">
              <w:rPr>
                <w:rStyle w:val="Hipervnculo"/>
                <w:rFonts w:ascii="Bahnschrift SemiCondensed" w:hAnsi="Bahnschrift SemiCondensed" w:cs="Times New Roman"/>
                <w:b/>
                <w:noProof/>
              </w:rPr>
              <w:t>II.</w:t>
            </w:r>
            <w:r w:rsidR="00360CB3">
              <w:rPr>
                <w:rFonts w:eastAsiaTheme="minorEastAsia"/>
                <w:noProof/>
                <w:lang w:val="en-US"/>
              </w:rPr>
              <w:tab/>
            </w:r>
            <w:r w:rsidR="00360CB3" w:rsidRPr="00FE3C8F">
              <w:rPr>
                <w:rStyle w:val="Hipervnculo"/>
                <w:rFonts w:ascii="Bahnschrift SemiCondensed" w:hAnsi="Bahnschrift SemiCondensed" w:cs="Times New Roman"/>
                <w:b/>
                <w:noProof/>
              </w:rPr>
              <w:t>Objetivos</w:t>
            </w:r>
            <w:r w:rsidR="00360CB3">
              <w:rPr>
                <w:noProof/>
                <w:webHidden/>
              </w:rPr>
              <w:tab/>
            </w:r>
            <w:r w:rsidR="00360CB3">
              <w:rPr>
                <w:noProof/>
                <w:webHidden/>
              </w:rPr>
              <w:fldChar w:fldCharType="begin"/>
            </w:r>
            <w:r w:rsidR="00360CB3">
              <w:rPr>
                <w:noProof/>
                <w:webHidden/>
              </w:rPr>
              <w:instrText xml:space="preserve"> PAGEREF _Toc133400220 \h </w:instrText>
            </w:r>
            <w:r w:rsidR="00360CB3">
              <w:rPr>
                <w:noProof/>
                <w:webHidden/>
              </w:rPr>
            </w:r>
            <w:r w:rsidR="00360CB3">
              <w:rPr>
                <w:noProof/>
                <w:webHidden/>
              </w:rPr>
              <w:fldChar w:fldCharType="separate"/>
            </w:r>
            <w:r w:rsidR="00957713">
              <w:rPr>
                <w:noProof/>
                <w:webHidden/>
              </w:rPr>
              <w:t>5</w:t>
            </w:r>
            <w:r w:rsidR="00360CB3">
              <w:rPr>
                <w:noProof/>
                <w:webHidden/>
              </w:rPr>
              <w:fldChar w:fldCharType="end"/>
            </w:r>
          </w:hyperlink>
        </w:p>
        <w:p w14:paraId="55AB57CB" w14:textId="217CEAFC" w:rsidR="00360CB3" w:rsidRDefault="009D3850">
          <w:pPr>
            <w:pStyle w:val="TDC2"/>
            <w:tabs>
              <w:tab w:val="left" w:pos="660"/>
              <w:tab w:val="right" w:leader="dot" w:pos="8828"/>
            </w:tabs>
            <w:rPr>
              <w:rFonts w:eastAsiaTheme="minorEastAsia"/>
              <w:noProof/>
              <w:lang w:val="en-US"/>
            </w:rPr>
          </w:pPr>
          <w:hyperlink w:anchor="_Toc133400221" w:history="1">
            <w:r w:rsidR="00360CB3" w:rsidRPr="00FE3C8F">
              <w:rPr>
                <w:rStyle w:val="Hipervnculo"/>
                <w:rFonts w:ascii="Bahnschrift SemiCondensed" w:hAnsi="Bahnschrift SemiCondensed" w:cs="Times New Roman"/>
                <w:b/>
                <w:noProof/>
              </w:rPr>
              <w:t>A.</w:t>
            </w:r>
            <w:r w:rsidR="00360CB3">
              <w:rPr>
                <w:rFonts w:eastAsiaTheme="minorEastAsia"/>
                <w:noProof/>
                <w:lang w:val="en-US"/>
              </w:rPr>
              <w:tab/>
            </w:r>
            <w:r w:rsidR="00360CB3" w:rsidRPr="00FE3C8F">
              <w:rPr>
                <w:rStyle w:val="Hipervnculo"/>
                <w:rFonts w:ascii="Bahnschrift SemiCondensed" w:hAnsi="Bahnschrift SemiCondensed" w:cs="Times New Roman"/>
                <w:b/>
                <w:noProof/>
              </w:rPr>
              <w:t>General</w:t>
            </w:r>
            <w:r w:rsidR="00360CB3">
              <w:rPr>
                <w:noProof/>
                <w:webHidden/>
              </w:rPr>
              <w:tab/>
            </w:r>
            <w:r w:rsidR="00360CB3">
              <w:rPr>
                <w:noProof/>
                <w:webHidden/>
              </w:rPr>
              <w:fldChar w:fldCharType="begin"/>
            </w:r>
            <w:r w:rsidR="00360CB3">
              <w:rPr>
                <w:noProof/>
                <w:webHidden/>
              </w:rPr>
              <w:instrText xml:space="preserve"> PAGEREF _Toc133400221 \h </w:instrText>
            </w:r>
            <w:r w:rsidR="00360CB3">
              <w:rPr>
                <w:noProof/>
                <w:webHidden/>
              </w:rPr>
            </w:r>
            <w:r w:rsidR="00360CB3">
              <w:rPr>
                <w:noProof/>
                <w:webHidden/>
              </w:rPr>
              <w:fldChar w:fldCharType="separate"/>
            </w:r>
            <w:r w:rsidR="00957713">
              <w:rPr>
                <w:noProof/>
                <w:webHidden/>
              </w:rPr>
              <w:t>5</w:t>
            </w:r>
            <w:r w:rsidR="00360CB3">
              <w:rPr>
                <w:noProof/>
                <w:webHidden/>
              </w:rPr>
              <w:fldChar w:fldCharType="end"/>
            </w:r>
          </w:hyperlink>
        </w:p>
        <w:p w14:paraId="2953EA67" w14:textId="13E2ACDB" w:rsidR="00360CB3" w:rsidRDefault="009D3850">
          <w:pPr>
            <w:pStyle w:val="TDC2"/>
            <w:tabs>
              <w:tab w:val="left" w:pos="660"/>
              <w:tab w:val="right" w:leader="dot" w:pos="8828"/>
            </w:tabs>
            <w:rPr>
              <w:rFonts w:eastAsiaTheme="minorEastAsia"/>
              <w:noProof/>
              <w:lang w:val="en-US"/>
            </w:rPr>
          </w:pPr>
          <w:hyperlink w:anchor="_Toc133400222" w:history="1">
            <w:r w:rsidR="00360CB3" w:rsidRPr="00FE3C8F">
              <w:rPr>
                <w:rStyle w:val="Hipervnculo"/>
                <w:rFonts w:ascii="Bahnschrift SemiCondensed" w:hAnsi="Bahnschrift SemiCondensed" w:cs="Times New Roman"/>
                <w:b/>
                <w:noProof/>
              </w:rPr>
              <w:t>B.</w:t>
            </w:r>
            <w:r w:rsidR="00360CB3">
              <w:rPr>
                <w:rFonts w:eastAsiaTheme="minorEastAsia"/>
                <w:noProof/>
                <w:lang w:val="en-US"/>
              </w:rPr>
              <w:tab/>
            </w:r>
            <w:r w:rsidR="00360CB3" w:rsidRPr="00FE3C8F">
              <w:rPr>
                <w:rStyle w:val="Hipervnculo"/>
                <w:rFonts w:ascii="Bahnschrift SemiCondensed" w:hAnsi="Bahnschrift SemiCondensed" w:cs="Times New Roman"/>
                <w:b/>
                <w:noProof/>
              </w:rPr>
              <w:t>Específicos</w:t>
            </w:r>
            <w:r w:rsidR="00360CB3">
              <w:rPr>
                <w:noProof/>
                <w:webHidden/>
              </w:rPr>
              <w:tab/>
            </w:r>
            <w:r w:rsidR="00360CB3">
              <w:rPr>
                <w:noProof/>
                <w:webHidden/>
              </w:rPr>
              <w:fldChar w:fldCharType="begin"/>
            </w:r>
            <w:r w:rsidR="00360CB3">
              <w:rPr>
                <w:noProof/>
                <w:webHidden/>
              </w:rPr>
              <w:instrText xml:space="preserve"> PAGEREF _Toc133400222 \h </w:instrText>
            </w:r>
            <w:r w:rsidR="00360CB3">
              <w:rPr>
                <w:noProof/>
                <w:webHidden/>
              </w:rPr>
            </w:r>
            <w:r w:rsidR="00360CB3">
              <w:rPr>
                <w:noProof/>
                <w:webHidden/>
              </w:rPr>
              <w:fldChar w:fldCharType="separate"/>
            </w:r>
            <w:r w:rsidR="00957713">
              <w:rPr>
                <w:noProof/>
                <w:webHidden/>
              </w:rPr>
              <w:t>5</w:t>
            </w:r>
            <w:r w:rsidR="00360CB3">
              <w:rPr>
                <w:noProof/>
                <w:webHidden/>
              </w:rPr>
              <w:fldChar w:fldCharType="end"/>
            </w:r>
          </w:hyperlink>
        </w:p>
        <w:p w14:paraId="13543B3A" w14:textId="063948B9" w:rsidR="00360CB3" w:rsidRDefault="009D3850">
          <w:pPr>
            <w:pStyle w:val="TDC1"/>
            <w:tabs>
              <w:tab w:val="left" w:pos="440"/>
              <w:tab w:val="right" w:leader="dot" w:pos="8828"/>
            </w:tabs>
            <w:rPr>
              <w:rFonts w:eastAsiaTheme="minorEastAsia"/>
              <w:noProof/>
              <w:lang w:val="en-US"/>
            </w:rPr>
          </w:pPr>
          <w:hyperlink w:anchor="_Toc133400223" w:history="1">
            <w:r w:rsidR="00360CB3" w:rsidRPr="00FE3C8F">
              <w:rPr>
                <w:rStyle w:val="Hipervnculo"/>
                <w:rFonts w:ascii="Bahnschrift SemiCondensed" w:hAnsi="Bahnschrift SemiCondensed" w:cs="Times New Roman"/>
                <w:b/>
                <w:bCs/>
                <w:noProof/>
              </w:rPr>
              <w:t>III.</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Alcance</w:t>
            </w:r>
            <w:r w:rsidR="00360CB3">
              <w:rPr>
                <w:noProof/>
                <w:webHidden/>
              </w:rPr>
              <w:tab/>
            </w:r>
            <w:r w:rsidR="00360CB3">
              <w:rPr>
                <w:noProof/>
                <w:webHidden/>
              </w:rPr>
              <w:fldChar w:fldCharType="begin"/>
            </w:r>
            <w:r w:rsidR="00360CB3">
              <w:rPr>
                <w:noProof/>
                <w:webHidden/>
              </w:rPr>
              <w:instrText xml:space="preserve"> PAGEREF _Toc133400223 \h </w:instrText>
            </w:r>
            <w:r w:rsidR="00360CB3">
              <w:rPr>
                <w:noProof/>
                <w:webHidden/>
              </w:rPr>
            </w:r>
            <w:r w:rsidR="00360CB3">
              <w:rPr>
                <w:noProof/>
                <w:webHidden/>
              </w:rPr>
              <w:fldChar w:fldCharType="separate"/>
            </w:r>
            <w:r w:rsidR="00957713">
              <w:rPr>
                <w:noProof/>
                <w:webHidden/>
              </w:rPr>
              <w:t>6</w:t>
            </w:r>
            <w:r w:rsidR="00360CB3">
              <w:rPr>
                <w:noProof/>
                <w:webHidden/>
              </w:rPr>
              <w:fldChar w:fldCharType="end"/>
            </w:r>
          </w:hyperlink>
        </w:p>
        <w:p w14:paraId="2170D054" w14:textId="5BE3678F" w:rsidR="00360CB3" w:rsidRDefault="009D3850">
          <w:pPr>
            <w:pStyle w:val="TDC1"/>
            <w:tabs>
              <w:tab w:val="left" w:pos="440"/>
              <w:tab w:val="right" w:leader="dot" w:pos="8828"/>
            </w:tabs>
            <w:rPr>
              <w:rFonts w:eastAsiaTheme="minorEastAsia"/>
              <w:noProof/>
              <w:lang w:val="en-US"/>
            </w:rPr>
          </w:pPr>
          <w:hyperlink w:anchor="_Toc133400224" w:history="1">
            <w:r w:rsidR="00360CB3" w:rsidRPr="00FE3C8F">
              <w:rPr>
                <w:rStyle w:val="Hipervnculo"/>
                <w:rFonts w:ascii="Bahnschrift SemiCondensed" w:hAnsi="Bahnschrift SemiCondensed" w:cs="Times New Roman"/>
                <w:b/>
                <w:bCs/>
                <w:noProof/>
              </w:rPr>
              <w:t>IV.</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Resultados de los componentes del control interno</w:t>
            </w:r>
            <w:r w:rsidR="00360CB3">
              <w:rPr>
                <w:noProof/>
                <w:webHidden/>
              </w:rPr>
              <w:tab/>
            </w:r>
            <w:r w:rsidR="00360CB3">
              <w:rPr>
                <w:noProof/>
                <w:webHidden/>
              </w:rPr>
              <w:fldChar w:fldCharType="begin"/>
            </w:r>
            <w:r w:rsidR="00360CB3">
              <w:rPr>
                <w:noProof/>
                <w:webHidden/>
              </w:rPr>
              <w:instrText xml:space="preserve"> PAGEREF _Toc133400224 \h </w:instrText>
            </w:r>
            <w:r w:rsidR="00360CB3">
              <w:rPr>
                <w:noProof/>
                <w:webHidden/>
              </w:rPr>
            </w:r>
            <w:r w:rsidR="00360CB3">
              <w:rPr>
                <w:noProof/>
                <w:webHidden/>
              </w:rPr>
              <w:fldChar w:fldCharType="separate"/>
            </w:r>
            <w:r w:rsidR="00957713">
              <w:rPr>
                <w:noProof/>
                <w:webHidden/>
              </w:rPr>
              <w:t>6</w:t>
            </w:r>
            <w:r w:rsidR="00360CB3">
              <w:rPr>
                <w:noProof/>
                <w:webHidden/>
              </w:rPr>
              <w:fldChar w:fldCharType="end"/>
            </w:r>
          </w:hyperlink>
        </w:p>
        <w:p w14:paraId="7FF4D917" w14:textId="6FCDF4E5" w:rsidR="00360CB3" w:rsidRDefault="009D3850">
          <w:pPr>
            <w:pStyle w:val="TDC2"/>
            <w:tabs>
              <w:tab w:val="left" w:pos="880"/>
              <w:tab w:val="right" w:leader="dot" w:pos="8828"/>
            </w:tabs>
            <w:rPr>
              <w:rFonts w:eastAsiaTheme="minorEastAsia"/>
              <w:noProof/>
              <w:lang w:val="en-US"/>
            </w:rPr>
          </w:pPr>
          <w:hyperlink w:anchor="_Toc133400225" w:history="1">
            <w:r w:rsidR="00360CB3" w:rsidRPr="00FE3C8F">
              <w:rPr>
                <w:rStyle w:val="Hipervnculo"/>
                <w:rFonts w:ascii="Bahnschrift SemiCondensed" w:hAnsi="Bahnschrift SemiCondensed" w:cs="Times New Roman"/>
                <w:b/>
                <w:bCs/>
                <w:noProof/>
              </w:rPr>
              <w:t>4.1</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Normas Relativas al Entorno de Control y Gobernanza</w:t>
            </w:r>
            <w:r w:rsidR="00360CB3">
              <w:rPr>
                <w:noProof/>
                <w:webHidden/>
              </w:rPr>
              <w:tab/>
            </w:r>
            <w:r w:rsidR="00360CB3">
              <w:rPr>
                <w:noProof/>
                <w:webHidden/>
              </w:rPr>
              <w:fldChar w:fldCharType="begin"/>
            </w:r>
            <w:r w:rsidR="00360CB3">
              <w:rPr>
                <w:noProof/>
                <w:webHidden/>
              </w:rPr>
              <w:instrText xml:space="preserve"> PAGEREF _Toc133400225 \h </w:instrText>
            </w:r>
            <w:r w:rsidR="00360CB3">
              <w:rPr>
                <w:noProof/>
                <w:webHidden/>
              </w:rPr>
            </w:r>
            <w:r w:rsidR="00360CB3">
              <w:rPr>
                <w:noProof/>
                <w:webHidden/>
              </w:rPr>
              <w:fldChar w:fldCharType="separate"/>
            </w:r>
            <w:r w:rsidR="00957713">
              <w:rPr>
                <w:noProof/>
                <w:webHidden/>
              </w:rPr>
              <w:t>7</w:t>
            </w:r>
            <w:r w:rsidR="00360CB3">
              <w:rPr>
                <w:noProof/>
                <w:webHidden/>
              </w:rPr>
              <w:fldChar w:fldCharType="end"/>
            </w:r>
          </w:hyperlink>
        </w:p>
        <w:p w14:paraId="6F39387F" w14:textId="6289FCAE" w:rsidR="00360CB3" w:rsidRDefault="009D3850">
          <w:pPr>
            <w:pStyle w:val="TDC3"/>
            <w:tabs>
              <w:tab w:val="left" w:pos="1100"/>
              <w:tab w:val="right" w:leader="dot" w:pos="8828"/>
            </w:tabs>
            <w:rPr>
              <w:rFonts w:eastAsiaTheme="minorEastAsia"/>
              <w:noProof/>
              <w:lang w:val="en-US"/>
            </w:rPr>
          </w:pPr>
          <w:hyperlink w:anchor="_Toc133400226" w:history="1">
            <w:r w:rsidR="00360CB3" w:rsidRPr="00FE3C8F">
              <w:rPr>
                <w:rStyle w:val="Hipervnculo"/>
                <w:rFonts w:ascii="Bahnschrift SemiCondensed" w:hAnsi="Bahnschrift SemiCondensed" w:cs="Times New Roman"/>
                <w:b/>
                <w:bCs/>
                <w:noProof/>
              </w:rPr>
              <w:t>4.1.1</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Integridad, Principios y Valores Éticos</w:t>
            </w:r>
            <w:r w:rsidR="00360CB3">
              <w:rPr>
                <w:noProof/>
                <w:webHidden/>
              </w:rPr>
              <w:tab/>
            </w:r>
            <w:r w:rsidR="00360CB3">
              <w:rPr>
                <w:noProof/>
                <w:webHidden/>
              </w:rPr>
              <w:fldChar w:fldCharType="begin"/>
            </w:r>
            <w:r w:rsidR="00360CB3">
              <w:rPr>
                <w:noProof/>
                <w:webHidden/>
              </w:rPr>
              <w:instrText xml:space="preserve"> PAGEREF _Toc133400226 \h </w:instrText>
            </w:r>
            <w:r w:rsidR="00360CB3">
              <w:rPr>
                <w:noProof/>
                <w:webHidden/>
              </w:rPr>
            </w:r>
            <w:r w:rsidR="00360CB3">
              <w:rPr>
                <w:noProof/>
                <w:webHidden/>
              </w:rPr>
              <w:fldChar w:fldCharType="separate"/>
            </w:r>
            <w:r w:rsidR="00957713">
              <w:rPr>
                <w:noProof/>
                <w:webHidden/>
              </w:rPr>
              <w:t>7</w:t>
            </w:r>
            <w:r w:rsidR="00360CB3">
              <w:rPr>
                <w:noProof/>
                <w:webHidden/>
              </w:rPr>
              <w:fldChar w:fldCharType="end"/>
            </w:r>
          </w:hyperlink>
        </w:p>
        <w:p w14:paraId="013944C5" w14:textId="01D4CD1D" w:rsidR="00360CB3" w:rsidRDefault="009D3850">
          <w:pPr>
            <w:pStyle w:val="TDC3"/>
            <w:tabs>
              <w:tab w:val="left" w:pos="1100"/>
              <w:tab w:val="right" w:leader="dot" w:pos="8828"/>
            </w:tabs>
            <w:rPr>
              <w:rFonts w:eastAsiaTheme="minorEastAsia"/>
              <w:noProof/>
              <w:lang w:val="en-US"/>
            </w:rPr>
          </w:pPr>
          <w:hyperlink w:anchor="_Toc133400227" w:history="1">
            <w:r w:rsidR="00360CB3" w:rsidRPr="00FE3C8F">
              <w:rPr>
                <w:rStyle w:val="Hipervnculo"/>
                <w:rFonts w:ascii="Bahnschrift SemiCondensed" w:hAnsi="Bahnschrift SemiCondensed" w:cs="Times New Roman"/>
                <w:b/>
                <w:bCs/>
                <w:noProof/>
              </w:rPr>
              <w:t>4.1.2</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Fortalecer y Supervisar la Efectividad del Control Interno</w:t>
            </w:r>
            <w:r w:rsidR="00360CB3">
              <w:rPr>
                <w:noProof/>
                <w:webHidden/>
              </w:rPr>
              <w:tab/>
            </w:r>
            <w:r w:rsidR="00360CB3">
              <w:rPr>
                <w:noProof/>
                <w:webHidden/>
              </w:rPr>
              <w:fldChar w:fldCharType="begin"/>
            </w:r>
            <w:r w:rsidR="00360CB3">
              <w:rPr>
                <w:noProof/>
                <w:webHidden/>
              </w:rPr>
              <w:instrText xml:space="preserve"> PAGEREF _Toc133400227 \h </w:instrText>
            </w:r>
            <w:r w:rsidR="00360CB3">
              <w:rPr>
                <w:noProof/>
                <w:webHidden/>
              </w:rPr>
            </w:r>
            <w:r w:rsidR="00360CB3">
              <w:rPr>
                <w:noProof/>
                <w:webHidden/>
              </w:rPr>
              <w:fldChar w:fldCharType="separate"/>
            </w:r>
            <w:r w:rsidR="00957713">
              <w:rPr>
                <w:noProof/>
                <w:webHidden/>
              </w:rPr>
              <w:t>8</w:t>
            </w:r>
            <w:r w:rsidR="00360CB3">
              <w:rPr>
                <w:noProof/>
                <w:webHidden/>
              </w:rPr>
              <w:fldChar w:fldCharType="end"/>
            </w:r>
          </w:hyperlink>
        </w:p>
        <w:p w14:paraId="0D0FEAF3" w14:textId="7535841E" w:rsidR="00360CB3" w:rsidRDefault="009D3850">
          <w:pPr>
            <w:pStyle w:val="TDC3"/>
            <w:tabs>
              <w:tab w:val="left" w:pos="1100"/>
              <w:tab w:val="right" w:leader="dot" w:pos="8828"/>
            </w:tabs>
            <w:rPr>
              <w:rFonts w:eastAsiaTheme="minorEastAsia"/>
              <w:noProof/>
              <w:lang w:val="en-US"/>
            </w:rPr>
          </w:pPr>
          <w:hyperlink w:anchor="_Toc133400228" w:history="1">
            <w:r w:rsidR="00360CB3" w:rsidRPr="00FE3C8F">
              <w:rPr>
                <w:rStyle w:val="Hipervnculo"/>
                <w:rFonts w:ascii="Bahnschrift SemiCondensed" w:hAnsi="Bahnschrift SemiCondensed" w:cs="Times New Roman"/>
                <w:b/>
                <w:bCs/>
                <w:noProof/>
              </w:rPr>
              <w:t>4.1.3</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Estructura Organizacional, Asignación de Autoridad y Responsabilidad</w:t>
            </w:r>
            <w:r w:rsidR="00360CB3">
              <w:rPr>
                <w:noProof/>
                <w:webHidden/>
              </w:rPr>
              <w:tab/>
            </w:r>
            <w:r w:rsidR="00360CB3">
              <w:rPr>
                <w:noProof/>
                <w:webHidden/>
              </w:rPr>
              <w:fldChar w:fldCharType="begin"/>
            </w:r>
            <w:r w:rsidR="00360CB3">
              <w:rPr>
                <w:noProof/>
                <w:webHidden/>
              </w:rPr>
              <w:instrText xml:space="preserve"> PAGEREF _Toc133400228 \h </w:instrText>
            </w:r>
            <w:r w:rsidR="00360CB3">
              <w:rPr>
                <w:noProof/>
                <w:webHidden/>
              </w:rPr>
            </w:r>
            <w:r w:rsidR="00360CB3">
              <w:rPr>
                <w:noProof/>
                <w:webHidden/>
              </w:rPr>
              <w:fldChar w:fldCharType="separate"/>
            </w:r>
            <w:r w:rsidR="00957713">
              <w:rPr>
                <w:noProof/>
                <w:webHidden/>
              </w:rPr>
              <w:t>9</w:t>
            </w:r>
            <w:r w:rsidR="00360CB3">
              <w:rPr>
                <w:noProof/>
                <w:webHidden/>
              </w:rPr>
              <w:fldChar w:fldCharType="end"/>
            </w:r>
          </w:hyperlink>
        </w:p>
        <w:p w14:paraId="36B5144B" w14:textId="0BEFDE87" w:rsidR="00360CB3" w:rsidRDefault="009D3850">
          <w:pPr>
            <w:pStyle w:val="TDC3"/>
            <w:tabs>
              <w:tab w:val="left" w:pos="1100"/>
              <w:tab w:val="right" w:leader="dot" w:pos="8828"/>
            </w:tabs>
            <w:rPr>
              <w:rFonts w:eastAsiaTheme="minorEastAsia"/>
              <w:noProof/>
              <w:lang w:val="en-US"/>
            </w:rPr>
          </w:pPr>
          <w:hyperlink w:anchor="_Toc133400229" w:history="1">
            <w:r w:rsidR="00360CB3" w:rsidRPr="00FE3C8F">
              <w:rPr>
                <w:rStyle w:val="Hipervnculo"/>
                <w:rFonts w:ascii="Bahnschrift SemiCondensed" w:hAnsi="Bahnschrift SemiCondensed" w:cs="Times New Roman"/>
                <w:b/>
                <w:bCs/>
                <w:noProof/>
              </w:rPr>
              <w:t>4.1.4</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Compromiso con la competencia profesional y administración del personal</w:t>
            </w:r>
            <w:r w:rsidR="00360CB3">
              <w:rPr>
                <w:noProof/>
                <w:webHidden/>
              </w:rPr>
              <w:tab/>
            </w:r>
            <w:r w:rsidR="00360CB3">
              <w:rPr>
                <w:noProof/>
                <w:webHidden/>
              </w:rPr>
              <w:fldChar w:fldCharType="begin"/>
            </w:r>
            <w:r w:rsidR="00360CB3">
              <w:rPr>
                <w:noProof/>
                <w:webHidden/>
              </w:rPr>
              <w:instrText xml:space="preserve"> PAGEREF _Toc133400229 \h </w:instrText>
            </w:r>
            <w:r w:rsidR="00360CB3">
              <w:rPr>
                <w:noProof/>
                <w:webHidden/>
              </w:rPr>
            </w:r>
            <w:r w:rsidR="00360CB3">
              <w:rPr>
                <w:noProof/>
                <w:webHidden/>
              </w:rPr>
              <w:fldChar w:fldCharType="separate"/>
            </w:r>
            <w:r w:rsidR="00957713">
              <w:rPr>
                <w:noProof/>
                <w:webHidden/>
              </w:rPr>
              <w:t>9</w:t>
            </w:r>
            <w:r w:rsidR="00360CB3">
              <w:rPr>
                <w:noProof/>
                <w:webHidden/>
              </w:rPr>
              <w:fldChar w:fldCharType="end"/>
            </w:r>
          </w:hyperlink>
        </w:p>
        <w:p w14:paraId="5BD84012" w14:textId="71CBE24E" w:rsidR="00360CB3" w:rsidRDefault="009D3850">
          <w:pPr>
            <w:pStyle w:val="TDC3"/>
            <w:tabs>
              <w:tab w:val="left" w:pos="1100"/>
              <w:tab w:val="right" w:leader="dot" w:pos="8828"/>
            </w:tabs>
            <w:rPr>
              <w:rFonts w:eastAsiaTheme="minorEastAsia"/>
              <w:noProof/>
              <w:lang w:val="en-US"/>
            </w:rPr>
          </w:pPr>
          <w:hyperlink w:anchor="_Toc133400230" w:history="1">
            <w:r w:rsidR="00360CB3" w:rsidRPr="00FE3C8F">
              <w:rPr>
                <w:rStyle w:val="Hipervnculo"/>
                <w:rFonts w:ascii="Bahnschrift SemiCondensed" w:hAnsi="Bahnschrift SemiCondensed" w:cs="Times New Roman"/>
                <w:b/>
                <w:bCs/>
                <w:noProof/>
              </w:rPr>
              <w:t>4.1.5</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Rendición de Cuentas</w:t>
            </w:r>
            <w:r w:rsidR="00360CB3">
              <w:rPr>
                <w:noProof/>
                <w:webHidden/>
              </w:rPr>
              <w:tab/>
            </w:r>
            <w:r w:rsidR="00360CB3">
              <w:rPr>
                <w:noProof/>
                <w:webHidden/>
              </w:rPr>
              <w:fldChar w:fldCharType="begin"/>
            </w:r>
            <w:r w:rsidR="00360CB3">
              <w:rPr>
                <w:noProof/>
                <w:webHidden/>
              </w:rPr>
              <w:instrText xml:space="preserve"> PAGEREF _Toc133400230 \h </w:instrText>
            </w:r>
            <w:r w:rsidR="00360CB3">
              <w:rPr>
                <w:noProof/>
                <w:webHidden/>
              </w:rPr>
            </w:r>
            <w:r w:rsidR="00360CB3">
              <w:rPr>
                <w:noProof/>
                <w:webHidden/>
              </w:rPr>
              <w:fldChar w:fldCharType="separate"/>
            </w:r>
            <w:r w:rsidR="00957713">
              <w:rPr>
                <w:noProof/>
                <w:webHidden/>
              </w:rPr>
              <w:t>10</w:t>
            </w:r>
            <w:r w:rsidR="00360CB3">
              <w:rPr>
                <w:noProof/>
                <w:webHidden/>
              </w:rPr>
              <w:fldChar w:fldCharType="end"/>
            </w:r>
          </w:hyperlink>
        </w:p>
        <w:p w14:paraId="121EEB54" w14:textId="17CF1CFD" w:rsidR="00360CB3" w:rsidRDefault="009D3850">
          <w:pPr>
            <w:pStyle w:val="TDC2"/>
            <w:tabs>
              <w:tab w:val="left" w:pos="880"/>
              <w:tab w:val="right" w:leader="dot" w:pos="8828"/>
            </w:tabs>
            <w:rPr>
              <w:rFonts w:eastAsiaTheme="minorEastAsia"/>
              <w:noProof/>
              <w:lang w:val="en-US"/>
            </w:rPr>
          </w:pPr>
          <w:hyperlink w:anchor="_Toc133400231" w:history="1">
            <w:r w:rsidR="00360CB3" w:rsidRPr="00FE3C8F">
              <w:rPr>
                <w:rStyle w:val="Hipervnculo"/>
                <w:rFonts w:ascii="Bahnschrift SemiCondensed" w:hAnsi="Bahnschrift SemiCondensed" w:cs="Times New Roman"/>
                <w:b/>
                <w:noProof/>
              </w:rPr>
              <w:t>4.2</w:t>
            </w:r>
            <w:r w:rsidR="00360CB3">
              <w:rPr>
                <w:rFonts w:eastAsiaTheme="minorEastAsia"/>
                <w:noProof/>
                <w:lang w:val="en-US"/>
              </w:rPr>
              <w:tab/>
            </w:r>
            <w:r w:rsidR="00360CB3" w:rsidRPr="00FE3C8F">
              <w:rPr>
                <w:rStyle w:val="Hipervnculo"/>
                <w:rFonts w:ascii="Bahnschrift SemiCondensed" w:hAnsi="Bahnschrift SemiCondensed" w:cs="Times New Roman"/>
                <w:b/>
                <w:noProof/>
              </w:rPr>
              <w:t>Normas Relativas de Evaluación de Riesgos</w:t>
            </w:r>
            <w:r w:rsidR="00360CB3">
              <w:rPr>
                <w:noProof/>
                <w:webHidden/>
              </w:rPr>
              <w:tab/>
            </w:r>
            <w:r w:rsidR="00360CB3">
              <w:rPr>
                <w:noProof/>
                <w:webHidden/>
              </w:rPr>
              <w:fldChar w:fldCharType="begin"/>
            </w:r>
            <w:r w:rsidR="00360CB3">
              <w:rPr>
                <w:noProof/>
                <w:webHidden/>
              </w:rPr>
              <w:instrText xml:space="preserve"> PAGEREF _Toc133400231 \h </w:instrText>
            </w:r>
            <w:r w:rsidR="00360CB3">
              <w:rPr>
                <w:noProof/>
                <w:webHidden/>
              </w:rPr>
            </w:r>
            <w:r w:rsidR="00360CB3">
              <w:rPr>
                <w:noProof/>
                <w:webHidden/>
              </w:rPr>
              <w:fldChar w:fldCharType="separate"/>
            </w:r>
            <w:r w:rsidR="00957713">
              <w:rPr>
                <w:noProof/>
                <w:webHidden/>
              </w:rPr>
              <w:t>10</w:t>
            </w:r>
            <w:r w:rsidR="00360CB3">
              <w:rPr>
                <w:noProof/>
                <w:webHidden/>
              </w:rPr>
              <w:fldChar w:fldCharType="end"/>
            </w:r>
          </w:hyperlink>
        </w:p>
        <w:p w14:paraId="4736A180" w14:textId="7BF359B2" w:rsidR="00360CB3" w:rsidRDefault="009D3850">
          <w:pPr>
            <w:pStyle w:val="TDC3"/>
            <w:tabs>
              <w:tab w:val="left" w:pos="1100"/>
              <w:tab w:val="right" w:leader="dot" w:pos="8828"/>
            </w:tabs>
            <w:rPr>
              <w:rFonts w:eastAsiaTheme="minorEastAsia"/>
              <w:noProof/>
              <w:lang w:val="en-US"/>
            </w:rPr>
          </w:pPr>
          <w:hyperlink w:anchor="_Toc133400232" w:history="1">
            <w:r w:rsidR="00360CB3" w:rsidRPr="00FE3C8F">
              <w:rPr>
                <w:rStyle w:val="Hipervnculo"/>
                <w:rFonts w:ascii="Bahnschrift SemiCondensed" w:hAnsi="Bahnschrift SemiCondensed" w:cs="Times New Roman"/>
                <w:b/>
                <w:bCs/>
                <w:noProof/>
              </w:rPr>
              <w:t>4.2.1</w:t>
            </w:r>
            <w:r w:rsidR="00360CB3">
              <w:rPr>
                <w:rFonts w:eastAsiaTheme="minorEastAsia"/>
                <w:noProof/>
                <w:lang w:val="en-US"/>
              </w:rPr>
              <w:tab/>
            </w:r>
            <w:r w:rsidR="00360CB3" w:rsidRPr="00FE3C8F">
              <w:rPr>
                <w:rStyle w:val="Hipervnculo"/>
                <w:rFonts w:ascii="Bahnschrift SemiCondensed" w:hAnsi="Bahnschrift SemiCondensed" w:cs="Times New Roman"/>
                <w:b/>
                <w:noProof/>
              </w:rPr>
              <w:t>Filosofía de Administración General</w:t>
            </w:r>
            <w:r w:rsidR="00360CB3">
              <w:rPr>
                <w:noProof/>
                <w:webHidden/>
              </w:rPr>
              <w:tab/>
            </w:r>
            <w:r w:rsidR="00360CB3">
              <w:rPr>
                <w:noProof/>
                <w:webHidden/>
              </w:rPr>
              <w:fldChar w:fldCharType="begin"/>
            </w:r>
            <w:r w:rsidR="00360CB3">
              <w:rPr>
                <w:noProof/>
                <w:webHidden/>
              </w:rPr>
              <w:instrText xml:space="preserve"> PAGEREF _Toc133400232 \h </w:instrText>
            </w:r>
            <w:r w:rsidR="00360CB3">
              <w:rPr>
                <w:noProof/>
                <w:webHidden/>
              </w:rPr>
            </w:r>
            <w:r w:rsidR="00360CB3">
              <w:rPr>
                <w:noProof/>
                <w:webHidden/>
              </w:rPr>
              <w:fldChar w:fldCharType="separate"/>
            </w:r>
            <w:r w:rsidR="00957713">
              <w:rPr>
                <w:noProof/>
                <w:webHidden/>
              </w:rPr>
              <w:t>11</w:t>
            </w:r>
            <w:r w:rsidR="00360CB3">
              <w:rPr>
                <w:noProof/>
                <w:webHidden/>
              </w:rPr>
              <w:fldChar w:fldCharType="end"/>
            </w:r>
          </w:hyperlink>
        </w:p>
        <w:p w14:paraId="15DE76E1" w14:textId="3CF9BE00" w:rsidR="00360CB3" w:rsidRDefault="009D3850">
          <w:pPr>
            <w:pStyle w:val="TDC3"/>
            <w:tabs>
              <w:tab w:val="left" w:pos="1100"/>
              <w:tab w:val="right" w:leader="dot" w:pos="8828"/>
            </w:tabs>
            <w:rPr>
              <w:rFonts w:eastAsiaTheme="minorEastAsia"/>
              <w:noProof/>
              <w:lang w:val="en-US"/>
            </w:rPr>
          </w:pPr>
          <w:hyperlink w:anchor="_Toc133400233" w:history="1">
            <w:r w:rsidR="00360CB3" w:rsidRPr="00FE3C8F">
              <w:rPr>
                <w:rStyle w:val="Hipervnculo"/>
                <w:rFonts w:ascii="Bahnschrift SemiCondensed" w:hAnsi="Bahnschrift SemiCondensed" w:cs="Times New Roman"/>
                <w:b/>
                <w:bCs/>
                <w:noProof/>
              </w:rPr>
              <w:t>4.2.2</w:t>
            </w:r>
            <w:r w:rsidR="00360CB3">
              <w:rPr>
                <w:rFonts w:eastAsiaTheme="minorEastAsia"/>
                <w:noProof/>
                <w:lang w:val="en-US"/>
              </w:rPr>
              <w:tab/>
            </w:r>
            <w:r w:rsidR="00360CB3" w:rsidRPr="00FE3C8F">
              <w:rPr>
                <w:rStyle w:val="Hipervnculo"/>
                <w:rFonts w:ascii="Bahnschrift SemiCondensed" w:hAnsi="Bahnschrift SemiCondensed" w:cs="Times New Roman"/>
                <w:b/>
                <w:noProof/>
              </w:rPr>
              <w:t>Gestión por Resultados</w:t>
            </w:r>
            <w:r w:rsidR="00360CB3">
              <w:rPr>
                <w:noProof/>
                <w:webHidden/>
              </w:rPr>
              <w:tab/>
            </w:r>
            <w:r w:rsidR="00360CB3">
              <w:rPr>
                <w:noProof/>
                <w:webHidden/>
              </w:rPr>
              <w:fldChar w:fldCharType="begin"/>
            </w:r>
            <w:r w:rsidR="00360CB3">
              <w:rPr>
                <w:noProof/>
                <w:webHidden/>
              </w:rPr>
              <w:instrText xml:space="preserve"> PAGEREF _Toc133400233 \h </w:instrText>
            </w:r>
            <w:r w:rsidR="00360CB3">
              <w:rPr>
                <w:noProof/>
                <w:webHidden/>
              </w:rPr>
            </w:r>
            <w:r w:rsidR="00360CB3">
              <w:rPr>
                <w:noProof/>
                <w:webHidden/>
              </w:rPr>
              <w:fldChar w:fldCharType="separate"/>
            </w:r>
            <w:r w:rsidR="00957713">
              <w:rPr>
                <w:noProof/>
                <w:webHidden/>
              </w:rPr>
              <w:t>11</w:t>
            </w:r>
            <w:r w:rsidR="00360CB3">
              <w:rPr>
                <w:noProof/>
                <w:webHidden/>
              </w:rPr>
              <w:fldChar w:fldCharType="end"/>
            </w:r>
          </w:hyperlink>
        </w:p>
        <w:p w14:paraId="1283653E" w14:textId="5A4A6E33" w:rsidR="00360CB3" w:rsidRDefault="009D3850">
          <w:pPr>
            <w:pStyle w:val="TDC3"/>
            <w:tabs>
              <w:tab w:val="left" w:pos="1100"/>
              <w:tab w:val="right" w:leader="dot" w:pos="8828"/>
            </w:tabs>
            <w:rPr>
              <w:rFonts w:eastAsiaTheme="minorEastAsia"/>
              <w:noProof/>
              <w:lang w:val="en-US"/>
            </w:rPr>
          </w:pPr>
          <w:hyperlink w:anchor="_Toc133400234" w:history="1">
            <w:r w:rsidR="00360CB3" w:rsidRPr="00FE3C8F">
              <w:rPr>
                <w:rStyle w:val="Hipervnculo"/>
                <w:rFonts w:ascii="Bahnschrift SemiCondensed" w:hAnsi="Bahnschrift SemiCondensed" w:cs="Times New Roman"/>
                <w:b/>
                <w:bCs/>
                <w:noProof/>
              </w:rPr>
              <w:t>4.2.3</w:t>
            </w:r>
            <w:r w:rsidR="00360CB3">
              <w:rPr>
                <w:rFonts w:eastAsiaTheme="minorEastAsia"/>
                <w:noProof/>
                <w:lang w:val="en-US"/>
              </w:rPr>
              <w:tab/>
            </w:r>
            <w:r w:rsidR="00360CB3" w:rsidRPr="00FE3C8F">
              <w:rPr>
                <w:rStyle w:val="Hipervnculo"/>
                <w:rFonts w:ascii="Bahnschrift SemiCondensed" w:hAnsi="Bahnschrift SemiCondensed" w:cs="Times New Roman"/>
                <w:b/>
                <w:noProof/>
              </w:rPr>
              <w:t>Identificar los Objetivos de la Entidad</w:t>
            </w:r>
            <w:r w:rsidR="00360CB3">
              <w:rPr>
                <w:noProof/>
                <w:webHidden/>
              </w:rPr>
              <w:tab/>
            </w:r>
            <w:r w:rsidR="00360CB3">
              <w:rPr>
                <w:noProof/>
                <w:webHidden/>
              </w:rPr>
              <w:fldChar w:fldCharType="begin"/>
            </w:r>
            <w:r w:rsidR="00360CB3">
              <w:rPr>
                <w:noProof/>
                <w:webHidden/>
              </w:rPr>
              <w:instrText xml:space="preserve"> PAGEREF _Toc133400234 \h </w:instrText>
            </w:r>
            <w:r w:rsidR="00360CB3">
              <w:rPr>
                <w:noProof/>
                <w:webHidden/>
              </w:rPr>
            </w:r>
            <w:r w:rsidR="00360CB3">
              <w:rPr>
                <w:noProof/>
                <w:webHidden/>
              </w:rPr>
              <w:fldChar w:fldCharType="separate"/>
            </w:r>
            <w:r w:rsidR="00957713">
              <w:rPr>
                <w:noProof/>
                <w:webHidden/>
              </w:rPr>
              <w:t>11</w:t>
            </w:r>
            <w:r w:rsidR="00360CB3">
              <w:rPr>
                <w:noProof/>
                <w:webHidden/>
              </w:rPr>
              <w:fldChar w:fldCharType="end"/>
            </w:r>
          </w:hyperlink>
        </w:p>
        <w:p w14:paraId="55CFA449" w14:textId="66E12091" w:rsidR="00360CB3" w:rsidRDefault="009D3850">
          <w:pPr>
            <w:pStyle w:val="TDC3"/>
            <w:tabs>
              <w:tab w:val="left" w:pos="1100"/>
              <w:tab w:val="right" w:leader="dot" w:pos="8828"/>
            </w:tabs>
            <w:rPr>
              <w:rFonts w:eastAsiaTheme="minorEastAsia"/>
              <w:noProof/>
              <w:lang w:val="en-US"/>
            </w:rPr>
          </w:pPr>
          <w:hyperlink w:anchor="_Toc133400235" w:history="1">
            <w:r w:rsidR="00360CB3" w:rsidRPr="00FE3C8F">
              <w:rPr>
                <w:rStyle w:val="Hipervnculo"/>
                <w:rFonts w:ascii="Bahnschrift SemiCondensed" w:hAnsi="Bahnschrift SemiCondensed" w:cs="Times New Roman"/>
                <w:b/>
                <w:bCs/>
                <w:noProof/>
              </w:rPr>
              <w:t>4.2.4</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Alineación de objetivos</w:t>
            </w:r>
            <w:r w:rsidR="00360CB3">
              <w:rPr>
                <w:noProof/>
                <w:webHidden/>
              </w:rPr>
              <w:tab/>
            </w:r>
            <w:r w:rsidR="00360CB3">
              <w:rPr>
                <w:noProof/>
                <w:webHidden/>
              </w:rPr>
              <w:fldChar w:fldCharType="begin"/>
            </w:r>
            <w:r w:rsidR="00360CB3">
              <w:rPr>
                <w:noProof/>
                <w:webHidden/>
              </w:rPr>
              <w:instrText xml:space="preserve"> PAGEREF _Toc133400235 \h </w:instrText>
            </w:r>
            <w:r w:rsidR="00360CB3">
              <w:rPr>
                <w:noProof/>
                <w:webHidden/>
              </w:rPr>
            </w:r>
            <w:r w:rsidR="00360CB3">
              <w:rPr>
                <w:noProof/>
                <w:webHidden/>
              </w:rPr>
              <w:fldChar w:fldCharType="separate"/>
            </w:r>
            <w:r w:rsidR="00957713">
              <w:rPr>
                <w:noProof/>
                <w:webHidden/>
              </w:rPr>
              <w:t>11</w:t>
            </w:r>
            <w:r w:rsidR="00360CB3">
              <w:rPr>
                <w:noProof/>
                <w:webHidden/>
              </w:rPr>
              <w:fldChar w:fldCharType="end"/>
            </w:r>
          </w:hyperlink>
        </w:p>
        <w:p w14:paraId="19DE572B" w14:textId="77BF12F2" w:rsidR="00360CB3" w:rsidRDefault="009D3850">
          <w:pPr>
            <w:pStyle w:val="TDC3"/>
            <w:tabs>
              <w:tab w:val="left" w:pos="1100"/>
              <w:tab w:val="right" w:leader="dot" w:pos="8828"/>
            </w:tabs>
            <w:rPr>
              <w:rFonts w:eastAsiaTheme="minorEastAsia"/>
              <w:noProof/>
              <w:lang w:val="en-US"/>
            </w:rPr>
          </w:pPr>
          <w:hyperlink w:anchor="_Toc133400236" w:history="1">
            <w:r w:rsidR="00360CB3" w:rsidRPr="00FE3C8F">
              <w:rPr>
                <w:rStyle w:val="Hipervnculo"/>
                <w:rFonts w:ascii="Bahnschrift SemiCondensed" w:hAnsi="Bahnschrift SemiCondensed" w:cs="Times New Roman"/>
                <w:b/>
                <w:bCs/>
                <w:noProof/>
              </w:rPr>
              <w:t>4.2.5</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Evaluación del riesgo</w:t>
            </w:r>
            <w:r w:rsidR="00360CB3">
              <w:rPr>
                <w:noProof/>
                <w:webHidden/>
              </w:rPr>
              <w:tab/>
            </w:r>
            <w:r w:rsidR="00360CB3">
              <w:rPr>
                <w:noProof/>
                <w:webHidden/>
              </w:rPr>
              <w:fldChar w:fldCharType="begin"/>
            </w:r>
            <w:r w:rsidR="00360CB3">
              <w:rPr>
                <w:noProof/>
                <w:webHidden/>
              </w:rPr>
              <w:instrText xml:space="preserve"> PAGEREF _Toc133400236 \h </w:instrText>
            </w:r>
            <w:r w:rsidR="00360CB3">
              <w:rPr>
                <w:noProof/>
                <w:webHidden/>
              </w:rPr>
            </w:r>
            <w:r w:rsidR="00360CB3">
              <w:rPr>
                <w:noProof/>
                <w:webHidden/>
              </w:rPr>
              <w:fldChar w:fldCharType="separate"/>
            </w:r>
            <w:r w:rsidR="00957713">
              <w:rPr>
                <w:noProof/>
                <w:webHidden/>
              </w:rPr>
              <w:t>12</w:t>
            </w:r>
            <w:r w:rsidR="00360CB3">
              <w:rPr>
                <w:noProof/>
                <w:webHidden/>
              </w:rPr>
              <w:fldChar w:fldCharType="end"/>
            </w:r>
          </w:hyperlink>
        </w:p>
        <w:p w14:paraId="01C2CD83" w14:textId="4CB7C52A" w:rsidR="00360CB3" w:rsidRDefault="009D3850">
          <w:pPr>
            <w:pStyle w:val="TDC3"/>
            <w:tabs>
              <w:tab w:val="left" w:pos="1100"/>
              <w:tab w:val="right" w:leader="dot" w:pos="8828"/>
            </w:tabs>
            <w:rPr>
              <w:rFonts w:eastAsiaTheme="minorEastAsia"/>
              <w:noProof/>
              <w:lang w:val="en-US"/>
            </w:rPr>
          </w:pPr>
          <w:hyperlink w:anchor="_Toc133400237" w:history="1">
            <w:r w:rsidR="00360CB3" w:rsidRPr="00FE3C8F">
              <w:rPr>
                <w:rStyle w:val="Hipervnculo"/>
                <w:rFonts w:ascii="Bahnschrift SemiCondensed" w:hAnsi="Bahnschrift SemiCondensed" w:cs="Times New Roman"/>
                <w:b/>
                <w:bCs/>
                <w:noProof/>
              </w:rPr>
              <w:t>4.2.6</w:t>
            </w:r>
            <w:r w:rsidR="00360CB3">
              <w:rPr>
                <w:rFonts w:eastAsiaTheme="minorEastAsia"/>
                <w:noProof/>
                <w:lang w:val="en-US"/>
              </w:rPr>
              <w:tab/>
            </w:r>
            <w:r w:rsidR="00360CB3" w:rsidRPr="00FE3C8F">
              <w:rPr>
                <w:rStyle w:val="Hipervnculo"/>
                <w:rFonts w:ascii="Bahnschrift SemiCondensed" w:hAnsi="Bahnschrift SemiCondensed" w:cs="Times New Roman"/>
                <w:b/>
                <w:noProof/>
              </w:rPr>
              <w:t>Consideración de la Exposición a Riesgos de Fraude y Corrupción</w:t>
            </w:r>
            <w:r w:rsidR="00360CB3">
              <w:rPr>
                <w:noProof/>
                <w:webHidden/>
              </w:rPr>
              <w:tab/>
            </w:r>
            <w:r w:rsidR="00360CB3">
              <w:rPr>
                <w:noProof/>
                <w:webHidden/>
              </w:rPr>
              <w:fldChar w:fldCharType="begin"/>
            </w:r>
            <w:r w:rsidR="00360CB3">
              <w:rPr>
                <w:noProof/>
                <w:webHidden/>
              </w:rPr>
              <w:instrText xml:space="preserve"> PAGEREF _Toc133400237 \h </w:instrText>
            </w:r>
            <w:r w:rsidR="00360CB3">
              <w:rPr>
                <w:noProof/>
                <w:webHidden/>
              </w:rPr>
            </w:r>
            <w:r w:rsidR="00360CB3">
              <w:rPr>
                <w:noProof/>
                <w:webHidden/>
              </w:rPr>
              <w:fldChar w:fldCharType="separate"/>
            </w:r>
            <w:r w:rsidR="00957713">
              <w:rPr>
                <w:noProof/>
                <w:webHidden/>
              </w:rPr>
              <w:t>13</w:t>
            </w:r>
            <w:r w:rsidR="00360CB3">
              <w:rPr>
                <w:noProof/>
                <w:webHidden/>
              </w:rPr>
              <w:fldChar w:fldCharType="end"/>
            </w:r>
          </w:hyperlink>
        </w:p>
        <w:p w14:paraId="2952D99B" w14:textId="2F400C19" w:rsidR="00360CB3" w:rsidRDefault="009D3850">
          <w:pPr>
            <w:pStyle w:val="TDC3"/>
            <w:tabs>
              <w:tab w:val="left" w:pos="1100"/>
              <w:tab w:val="right" w:leader="dot" w:pos="8828"/>
            </w:tabs>
            <w:rPr>
              <w:rFonts w:eastAsiaTheme="minorEastAsia"/>
              <w:noProof/>
              <w:lang w:val="en-US"/>
            </w:rPr>
          </w:pPr>
          <w:hyperlink w:anchor="_Toc133400238" w:history="1">
            <w:r w:rsidR="00360CB3" w:rsidRPr="00FE3C8F">
              <w:rPr>
                <w:rStyle w:val="Hipervnculo"/>
                <w:rFonts w:ascii="Bahnschrift SemiCondensed" w:hAnsi="Bahnschrift SemiCondensed" w:cs="Times New Roman"/>
                <w:b/>
                <w:bCs/>
                <w:noProof/>
              </w:rPr>
              <w:t>4.2.7</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Resultados de la Evaluación de Riesgos</w:t>
            </w:r>
            <w:r w:rsidR="00360CB3">
              <w:rPr>
                <w:noProof/>
                <w:webHidden/>
              </w:rPr>
              <w:tab/>
            </w:r>
            <w:r w:rsidR="00360CB3">
              <w:rPr>
                <w:noProof/>
                <w:webHidden/>
              </w:rPr>
              <w:fldChar w:fldCharType="begin"/>
            </w:r>
            <w:r w:rsidR="00360CB3">
              <w:rPr>
                <w:noProof/>
                <w:webHidden/>
              </w:rPr>
              <w:instrText xml:space="preserve"> PAGEREF _Toc133400238 \h </w:instrText>
            </w:r>
            <w:r w:rsidR="00360CB3">
              <w:rPr>
                <w:noProof/>
                <w:webHidden/>
              </w:rPr>
            </w:r>
            <w:r w:rsidR="00360CB3">
              <w:rPr>
                <w:noProof/>
                <w:webHidden/>
              </w:rPr>
              <w:fldChar w:fldCharType="separate"/>
            </w:r>
            <w:r w:rsidR="00957713">
              <w:rPr>
                <w:noProof/>
                <w:webHidden/>
              </w:rPr>
              <w:t>13</w:t>
            </w:r>
            <w:r w:rsidR="00360CB3">
              <w:rPr>
                <w:noProof/>
                <w:webHidden/>
              </w:rPr>
              <w:fldChar w:fldCharType="end"/>
            </w:r>
          </w:hyperlink>
        </w:p>
        <w:p w14:paraId="6A72DFEE" w14:textId="3852486E" w:rsidR="00360CB3" w:rsidRDefault="009D3850">
          <w:pPr>
            <w:pStyle w:val="TDC2"/>
            <w:tabs>
              <w:tab w:val="left" w:pos="880"/>
              <w:tab w:val="right" w:leader="dot" w:pos="8828"/>
            </w:tabs>
            <w:rPr>
              <w:rFonts w:eastAsiaTheme="minorEastAsia"/>
              <w:noProof/>
              <w:lang w:val="en-US"/>
            </w:rPr>
          </w:pPr>
          <w:hyperlink w:anchor="_Toc133400239" w:history="1">
            <w:r w:rsidR="00360CB3" w:rsidRPr="00FE3C8F">
              <w:rPr>
                <w:rStyle w:val="Hipervnculo"/>
                <w:rFonts w:ascii="Bahnschrift SemiCondensed" w:hAnsi="Bahnschrift SemiCondensed" w:cs="Times New Roman"/>
                <w:b/>
                <w:noProof/>
              </w:rPr>
              <w:t>4.3</w:t>
            </w:r>
            <w:r w:rsidR="00360CB3">
              <w:rPr>
                <w:rFonts w:eastAsiaTheme="minorEastAsia"/>
                <w:noProof/>
                <w:lang w:val="en-US"/>
              </w:rPr>
              <w:tab/>
            </w:r>
            <w:r w:rsidR="00360CB3" w:rsidRPr="00FE3C8F">
              <w:rPr>
                <w:rStyle w:val="Hipervnculo"/>
                <w:rFonts w:ascii="Bahnschrift SemiCondensed" w:hAnsi="Bahnschrift SemiCondensed" w:cs="Times New Roman"/>
                <w:b/>
                <w:noProof/>
              </w:rPr>
              <w:t>Normas Relativas de las Actividades de Control</w:t>
            </w:r>
            <w:r w:rsidR="00360CB3">
              <w:rPr>
                <w:noProof/>
                <w:webHidden/>
              </w:rPr>
              <w:tab/>
            </w:r>
            <w:r w:rsidR="00360CB3">
              <w:rPr>
                <w:noProof/>
                <w:webHidden/>
              </w:rPr>
              <w:fldChar w:fldCharType="begin"/>
            </w:r>
            <w:r w:rsidR="00360CB3">
              <w:rPr>
                <w:noProof/>
                <w:webHidden/>
              </w:rPr>
              <w:instrText xml:space="preserve"> PAGEREF _Toc133400239 \h </w:instrText>
            </w:r>
            <w:r w:rsidR="00360CB3">
              <w:rPr>
                <w:noProof/>
                <w:webHidden/>
              </w:rPr>
            </w:r>
            <w:r w:rsidR="00360CB3">
              <w:rPr>
                <w:noProof/>
                <w:webHidden/>
              </w:rPr>
              <w:fldChar w:fldCharType="separate"/>
            </w:r>
            <w:r w:rsidR="00957713">
              <w:rPr>
                <w:noProof/>
                <w:webHidden/>
              </w:rPr>
              <w:t>14</w:t>
            </w:r>
            <w:r w:rsidR="00360CB3">
              <w:rPr>
                <w:noProof/>
                <w:webHidden/>
              </w:rPr>
              <w:fldChar w:fldCharType="end"/>
            </w:r>
          </w:hyperlink>
        </w:p>
        <w:p w14:paraId="5405AF63" w14:textId="7F61F112" w:rsidR="00360CB3" w:rsidRDefault="009D3850">
          <w:pPr>
            <w:pStyle w:val="TDC3"/>
            <w:tabs>
              <w:tab w:val="left" w:pos="1100"/>
              <w:tab w:val="right" w:leader="dot" w:pos="8828"/>
            </w:tabs>
            <w:rPr>
              <w:rFonts w:eastAsiaTheme="minorEastAsia"/>
              <w:noProof/>
              <w:lang w:val="en-US"/>
            </w:rPr>
          </w:pPr>
          <w:hyperlink w:anchor="_Toc133400240" w:history="1">
            <w:r w:rsidR="00360CB3" w:rsidRPr="00FE3C8F">
              <w:rPr>
                <w:rStyle w:val="Hipervnculo"/>
                <w:rFonts w:ascii="Bahnschrift SemiCondensed" w:hAnsi="Bahnschrift SemiCondensed" w:cs="Times New Roman"/>
                <w:b/>
                <w:bCs/>
                <w:noProof/>
              </w:rPr>
              <w:t>4.3.1</w:t>
            </w:r>
            <w:r w:rsidR="00360CB3">
              <w:rPr>
                <w:rFonts w:eastAsiaTheme="minorEastAsia"/>
                <w:noProof/>
                <w:lang w:val="en-US"/>
              </w:rPr>
              <w:tab/>
            </w:r>
            <w:r w:rsidR="00360CB3" w:rsidRPr="00FE3C8F">
              <w:rPr>
                <w:rStyle w:val="Hipervnculo"/>
                <w:rFonts w:ascii="Bahnschrift SemiCondensed" w:hAnsi="Bahnschrift SemiCondensed" w:cs="Times New Roman"/>
                <w:b/>
                <w:noProof/>
              </w:rPr>
              <w:t>Selección y Desarrollo de Actividades Control</w:t>
            </w:r>
            <w:r w:rsidR="00360CB3">
              <w:rPr>
                <w:noProof/>
                <w:webHidden/>
              </w:rPr>
              <w:tab/>
            </w:r>
            <w:r w:rsidR="00360CB3">
              <w:rPr>
                <w:noProof/>
                <w:webHidden/>
              </w:rPr>
              <w:fldChar w:fldCharType="begin"/>
            </w:r>
            <w:r w:rsidR="00360CB3">
              <w:rPr>
                <w:noProof/>
                <w:webHidden/>
              </w:rPr>
              <w:instrText xml:space="preserve"> PAGEREF _Toc133400240 \h </w:instrText>
            </w:r>
            <w:r w:rsidR="00360CB3">
              <w:rPr>
                <w:noProof/>
                <w:webHidden/>
              </w:rPr>
            </w:r>
            <w:r w:rsidR="00360CB3">
              <w:rPr>
                <w:noProof/>
                <w:webHidden/>
              </w:rPr>
              <w:fldChar w:fldCharType="separate"/>
            </w:r>
            <w:r w:rsidR="00957713">
              <w:rPr>
                <w:noProof/>
                <w:webHidden/>
              </w:rPr>
              <w:t>14</w:t>
            </w:r>
            <w:r w:rsidR="00360CB3">
              <w:rPr>
                <w:noProof/>
                <w:webHidden/>
              </w:rPr>
              <w:fldChar w:fldCharType="end"/>
            </w:r>
          </w:hyperlink>
        </w:p>
        <w:p w14:paraId="79264174" w14:textId="67A8DBEC" w:rsidR="00360CB3" w:rsidRDefault="009D3850">
          <w:pPr>
            <w:pStyle w:val="TDC3"/>
            <w:tabs>
              <w:tab w:val="left" w:pos="1100"/>
              <w:tab w:val="right" w:leader="dot" w:pos="8828"/>
            </w:tabs>
            <w:rPr>
              <w:rFonts w:eastAsiaTheme="minorEastAsia"/>
              <w:noProof/>
              <w:lang w:val="en-US"/>
            </w:rPr>
          </w:pPr>
          <w:hyperlink w:anchor="_Toc133400241" w:history="1">
            <w:r w:rsidR="00360CB3" w:rsidRPr="00FE3C8F">
              <w:rPr>
                <w:rStyle w:val="Hipervnculo"/>
                <w:rFonts w:ascii="Bahnschrift SemiCondensed" w:hAnsi="Bahnschrift SemiCondensed" w:cs="Times New Roman"/>
                <w:b/>
                <w:bCs/>
                <w:noProof/>
              </w:rPr>
              <w:t>4.3.2</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Establecimiento de Directrices Generales para las Actividades de Control</w:t>
            </w:r>
            <w:r w:rsidR="00360CB3">
              <w:rPr>
                <w:noProof/>
                <w:webHidden/>
              </w:rPr>
              <w:tab/>
            </w:r>
            <w:r w:rsidR="00360CB3">
              <w:rPr>
                <w:noProof/>
                <w:webHidden/>
              </w:rPr>
              <w:fldChar w:fldCharType="begin"/>
            </w:r>
            <w:r w:rsidR="00360CB3">
              <w:rPr>
                <w:noProof/>
                <w:webHidden/>
              </w:rPr>
              <w:instrText xml:space="preserve"> PAGEREF _Toc133400241 \h </w:instrText>
            </w:r>
            <w:r w:rsidR="00360CB3">
              <w:rPr>
                <w:noProof/>
                <w:webHidden/>
              </w:rPr>
            </w:r>
            <w:r w:rsidR="00360CB3">
              <w:rPr>
                <w:noProof/>
                <w:webHidden/>
              </w:rPr>
              <w:fldChar w:fldCharType="separate"/>
            </w:r>
            <w:r w:rsidR="00957713">
              <w:rPr>
                <w:noProof/>
                <w:webHidden/>
              </w:rPr>
              <w:t>15</w:t>
            </w:r>
            <w:r w:rsidR="00360CB3">
              <w:rPr>
                <w:noProof/>
                <w:webHidden/>
              </w:rPr>
              <w:fldChar w:fldCharType="end"/>
            </w:r>
          </w:hyperlink>
        </w:p>
        <w:p w14:paraId="4BA9ECD6" w14:textId="1813700F" w:rsidR="00360CB3" w:rsidRDefault="009D3850">
          <w:pPr>
            <w:pStyle w:val="TDC3"/>
            <w:tabs>
              <w:tab w:val="left" w:pos="1100"/>
              <w:tab w:val="right" w:leader="dot" w:pos="8828"/>
            </w:tabs>
            <w:rPr>
              <w:rFonts w:eastAsiaTheme="minorEastAsia"/>
              <w:noProof/>
              <w:lang w:val="en-US"/>
            </w:rPr>
          </w:pPr>
          <w:hyperlink w:anchor="_Toc133400242" w:history="1">
            <w:r w:rsidR="00360CB3" w:rsidRPr="00FE3C8F">
              <w:rPr>
                <w:rStyle w:val="Hipervnculo"/>
                <w:rFonts w:ascii="Bahnschrift SemiCondensed" w:hAnsi="Bahnschrift SemiCondensed" w:cs="Times New Roman"/>
                <w:b/>
                <w:bCs/>
                <w:noProof/>
              </w:rPr>
              <w:t>4.3.3</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Normas aplicables al Sistema de Presupuesto Público</w:t>
            </w:r>
            <w:r w:rsidR="00360CB3">
              <w:rPr>
                <w:noProof/>
                <w:webHidden/>
              </w:rPr>
              <w:tab/>
            </w:r>
            <w:r w:rsidR="00360CB3">
              <w:rPr>
                <w:noProof/>
                <w:webHidden/>
              </w:rPr>
              <w:fldChar w:fldCharType="begin"/>
            </w:r>
            <w:r w:rsidR="00360CB3">
              <w:rPr>
                <w:noProof/>
                <w:webHidden/>
              </w:rPr>
              <w:instrText xml:space="preserve"> PAGEREF _Toc133400242 \h </w:instrText>
            </w:r>
            <w:r w:rsidR="00360CB3">
              <w:rPr>
                <w:noProof/>
                <w:webHidden/>
              </w:rPr>
            </w:r>
            <w:r w:rsidR="00360CB3">
              <w:rPr>
                <w:noProof/>
                <w:webHidden/>
              </w:rPr>
              <w:fldChar w:fldCharType="separate"/>
            </w:r>
            <w:r w:rsidR="00957713">
              <w:rPr>
                <w:noProof/>
                <w:webHidden/>
              </w:rPr>
              <w:t>15</w:t>
            </w:r>
            <w:r w:rsidR="00360CB3">
              <w:rPr>
                <w:noProof/>
                <w:webHidden/>
              </w:rPr>
              <w:fldChar w:fldCharType="end"/>
            </w:r>
          </w:hyperlink>
        </w:p>
        <w:p w14:paraId="50EFA495" w14:textId="77B9B890" w:rsidR="00360CB3" w:rsidRDefault="009D3850">
          <w:pPr>
            <w:pStyle w:val="TDC3"/>
            <w:tabs>
              <w:tab w:val="left" w:pos="1100"/>
              <w:tab w:val="right" w:leader="dot" w:pos="8828"/>
            </w:tabs>
            <w:rPr>
              <w:rFonts w:eastAsiaTheme="minorEastAsia"/>
              <w:noProof/>
              <w:lang w:val="en-US"/>
            </w:rPr>
          </w:pPr>
          <w:hyperlink w:anchor="_Toc133400243" w:history="1">
            <w:r w:rsidR="00360CB3" w:rsidRPr="00FE3C8F">
              <w:rPr>
                <w:rStyle w:val="Hipervnculo"/>
                <w:rFonts w:ascii="Bahnschrift SemiCondensed" w:hAnsi="Bahnschrift SemiCondensed" w:cs="Times New Roman"/>
                <w:b/>
                <w:bCs/>
                <w:noProof/>
              </w:rPr>
              <w:t>4.3.4</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Normas Aplicables al Sistema de Contabilidad Integrada Gubernamental</w:t>
            </w:r>
            <w:r w:rsidR="00360CB3">
              <w:rPr>
                <w:noProof/>
                <w:webHidden/>
              </w:rPr>
              <w:tab/>
            </w:r>
            <w:r w:rsidR="00360CB3">
              <w:rPr>
                <w:noProof/>
                <w:webHidden/>
              </w:rPr>
              <w:fldChar w:fldCharType="begin"/>
            </w:r>
            <w:r w:rsidR="00360CB3">
              <w:rPr>
                <w:noProof/>
                <w:webHidden/>
              </w:rPr>
              <w:instrText xml:space="preserve"> PAGEREF _Toc133400243 \h </w:instrText>
            </w:r>
            <w:r w:rsidR="00360CB3">
              <w:rPr>
                <w:noProof/>
                <w:webHidden/>
              </w:rPr>
            </w:r>
            <w:r w:rsidR="00360CB3">
              <w:rPr>
                <w:noProof/>
                <w:webHidden/>
              </w:rPr>
              <w:fldChar w:fldCharType="separate"/>
            </w:r>
            <w:r w:rsidR="00957713">
              <w:rPr>
                <w:noProof/>
                <w:webHidden/>
              </w:rPr>
              <w:t>16</w:t>
            </w:r>
            <w:r w:rsidR="00360CB3">
              <w:rPr>
                <w:noProof/>
                <w:webHidden/>
              </w:rPr>
              <w:fldChar w:fldCharType="end"/>
            </w:r>
          </w:hyperlink>
        </w:p>
        <w:p w14:paraId="1489D5FA" w14:textId="7A414483" w:rsidR="00360CB3" w:rsidRDefault="009D3850">
          <w:pPr>
            <w:pStyle w:val="TDC3"/>
            <w:tabs>
              <w:tab w:val="left" w:pos="1100"/>
              <w:tab w:val="right" w:leader="dot" w:pos="8828"/>
            </w:tabs>
            <w:rPr>
              <w:rFonts w:eastAsiaTheme="minorEastAsia"/>
              <w:noProof/>
              <w:lang w:val="en-US"/>
            </w:rPr>
          </w:pPr>
          <w:hyperlink w:anchor="_Toc133400244" w:history="1">
            <w:r w:rsidR="00360CB3" w:rsidRPr="00FE3C8F">
              <w:rPr>
                <w:rStyle w:val="Hipervnculo"/>
                <w:rFonts w:ascii="Bahnschrift SemiCondensed" w:hAnsi="Bahnschrift SemiCondensed" w:cs="Times New Roman"/>
                <w:b/>
                <w:bCs/>
                <w:noProof/>
              </w:rPr>
              <w:t>4.3.5</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Normas Aplicables al Sistema de Tesorería</w:t>
            </w:r>
            <w:r w:rsidR="00360CB3">
              <w:rPr>
                <w:noProof/>
                <w:webHidden/>
              </w:rPr>
              <w:tab/>
            </w:r>
            <w:r w:rsidR="00360CB3">
              <w:rPr>
                <w:noProof/>
                <w:webHidden/>
              </w:rPr>
              <w:fldChar w:fldCharType="begin"/>
            </w:r>
            <w:r w:rsidR="00360CB3">
              <w:rPr>
                <w:noProof/>
                <w:webHidden/>
              </w:rPr>
              <w:instrText xml:space="preserve"> PAGEREF _Toc133400244 \h </w:instrText>
            </w:r>
            <w:r w:rsidR="00360CB3">
              <w:rPr>
                <w:noProof/>
                <w:webHidden/>
              </w:rPr>
            </w:r>
            <w:r w:rsidR="00360CB3">
              <w:rPr>
                <w:noProof/>
                <w:webHidden/>
              </w:rPr>
              <w:fldChar w:fldCharType="separate"/>
            </w:r>
            <w:r w:rsidR="00957713">
              <w:rPr>
                <w:noProof/>
                <w:webHidden/>
              </w:rPr>
              <w:t>16</w:t>
            </w:r>
            <w:r w:rsidR="00360CB3">
              <w:rPr>
                <w:noProof/>
                <w:webHidden/>
              </w:rPr>
              <w:fldChar w:fldCharType="end"/>
            </w:r>
          </w:hyperlink>
        </w:p>
        <w:p w14:paraId="06E2963D" w14:textId="36B17AAB" w:rsidR="00360CB3" w:rsidRDefault="009D3850">
          <w:pPr>
            <w:pStyle w:val="TDC3"/>
            <w:tabs>
              <w:tab w:val="left" w:pos="1100"/>
              <w:tab w:val="right" w:leader="dot" w:pos="8828"/>
            </w:tabs>
            <w:rPr>
              <w:rFonts w:eastAsiaTheme="minorEastAsia"/>
              <w:noProof/>
              <w:lang w:val="en-US"/>
            </w:rPr>
          </w:pPr>
          <w:hyperlink w:anchor="_Toc133400245" w:history="1">
            <w:r w:rsidR="00360CB3" w:rsidRPr="00FE3C8F">
              <w:rPr>
                <w:rStyle w:val="Hipervnculo"/>
                <w:rFonts w:ascii="Bahnschrift SemiCondensed" w:hAnsi="Bahnschrift SemiCondensed" w:cs="Times New Roman"/>
                <w:b/>
                <w:bCs/>
                <w:noProof/>
              </w:rPr>
              <w:t>4.3.6</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Normas Aplicables al Sistema de Crédito Público y Donaciones</w:t>
            </w:r>
            <w:r w:rsidR="00360CB3">
              <w:rPr>
                <w:noProof/>
                <w:webHidden/>
              </w:rPr>
              <w:tab/>
            </w:r>
            <w:r w:rsidR="00360CB3">
              <w:rPr>
                <w:noProof/>
                <w:webHidden/>
              </w:rPr>
              <w:fldChar w:fldCharType="begin"/>
            </w:r>
            <w:r w:rsidR="00360CB3">
              <w:rPr>
                <w:noProof/>
                <w:webHidden/>
              </w:rPr>
              <w:instrText xml:space="preserve"> PAGEREF _Toc133400245 \h </w:instrText>
            </w:r>
            <w:r w:rsidR="00360CB3">
              <w:rPr>
                <w:noProof/>
                <w:webHidden/>
              </w:rPr>
            </w:r>
            <w:r w:rsidR="00360CB3">
              <w:rPr>
                <w:noProof/>
                <w:webHidden/>
              </w:rPr>
              <w:fldChar w:fldCharType="separate"/>
            </w:r>
            <w:r w:rsidR="00957713">
              <w:rPr>
                <w:noProof/>
                <w:webHidden/>
              </w:rPr>
              <w:t>16</w:t>
            </w:r>
            <w:r w:rsidR="00360CB3">
              <w:rPr>
                <w:noProof/>
                <w:webHidden/>
              </w:rPr>
              <w:fldChar w:fldCharType="end"/>
            </w:r>
          </w:hyperlink>
        </w:p>
        <w:p w14:paraId="3DAA6166" w14:textId="2BD19672" w:rsidR="00360CB3" w:rsidRDefault="009D3850">
          <w:pPr>
            <w:pStyle w:val="TDC3"/>
            <w:tabs>
              <w:tab w:val="left" w:pos="1100"/>
              <w:tab w:val="right" w:leader="dot" w:pos="8828"/>
            </w:tabs>
            <w:rPr>
              <w:rFonts w:eastAsiaTheme="minorEastAsia"/>
              <w:noProof/>
              <w:lang w:val="en-US"/>
            </w:rPr>
          </w:pPr>
          <w:hyperlink w:anchor="_Toc133400246" w:history="1">
            <w:r w:rsidR="00360CB3" w:rsidRPr="00FE3C8F">
              <w:rPr>
                <w:rStyle w:val="Hipervnculo"/>
                <w:rFonts w:ascii="Bahnschrift SemiCondensed" w:hAnsi="Bahnschrift SemiCondensed" w:cs="Times New Roman"/>
                <w:b/>
                <w:bCs/>
                <w:noProof/>
              </w:rPr>
              <w:t>4.3.7</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Normas Aplicables al Control de Fideicomisos</w:t>
            </w:r>
            <w:r w:rsidR="00360CB3">
              <w:rPr>
                <w:noProof/>
                <w:webHidden/>
              </w:rPr>
              <w:tab/>
            </w:r>
            <w:r w:rsidR="00360CB3">
              <w:rPr>
                <w:noProof/>
                <w:webHidden/>
              </w:rPr>
              <w:fldChar w:fldCharType="begin"/>
            </w:r>
            <w:r w:rsidR="00360CB3">
              <w:rPr>
                <w:noProof/>
                <w:webHidden/>
              </w:rPr>
              <w:instrText xml:space="preserve"> PAGEREF _Toc133400246 \h </w:instrText>
            </w:r>
            <w:r w:rsidR="00360CB3">
              <w:rPr>
                <w:noProof/>
                <w:webHidden/>
              </w:rPr>
            </w:r>
            <w:r w:rsidR="00360CB3">
              <w:rPr>
                <w:noProof/>
                <w:webHidden/>
              </w:rPr>
              <w:fldChar w:fldCharType="separate"/>
            </w:r>
            <w:r w:rsidR="00957713">
              <w:rPr>
                <w:noProof/>
                <w:webHidden/>
              </w:rPr>
              <w:t>18</w:t>
            </w:r>
            <w:r w:rsidR="00360CB3">
              <w:rPr>
                <w:noProof/>
                <w:webHidden/>
              </w:rPr>
              <w:fldChar w:fldCharType="end"/>
            </w:r>
          </w:hyperlink>
        </w:p>
        <w:p w14:paraId="4C676B95" w14:textId="73920A39" w:rsidR="00360CB3" w:rsidRDefault="009D3850">
          <w:pPr>
            <w:pStyle w:val="TDC3"/>
            <w:tabs>
              <w:tab w:val="left" w:pos="1100"/>
              <w:tab w:val="right" w:leader="dot" w:pos="8828"/>
            </w:tabs>
            <w:rPr>
              <w:rFonts w:eastAsiaTheme="minorEastAsia"/>
              <w:noProof/>
              <w:lang w:val="en-US"/>
            </w:rPr>
          </w:pPr>
          <w:hyperlink w:anchor="_Toc133400247" w:history="1">
            <w:r w:rsidR="00360CB3" w:rsidRPr="00FE3C8F">
              <w:rPr>
                <w:rStyle w:val="Hipervnculo"/>
                <w:rFonts w:ascii="Bahnschrift SemiCondensed" w:hAnsi="Bahnschrift SemiCondensed" w:cs="Times New Roman"/>
                <w:b/>
                <w:bCs/>
                <w:noProof/>
              </w:rPr>
              <w:t>4.3.8</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Normas Aplicables a la Inversión Pública</w:t>
            </w:r>
            <w:r w:rsidR="00360CB3">
              <w:rPr>
                <w:noProof/>
                <w:webHidden/>
              </w:rPr>
              <w:tab/>
            </w:r>
            <w:r w:rsidR="00360CB3">
              <w:rPr>
                <w:noProof/>
                <w:webHidden/>
              </w:rPr>
              <w:fldChar w:fldCharType="begin"/>
            </w:r>
            <w:r w:rsidR="00360CB3">
              <w:rPr>
                <w:noProof/>
                <w:webHidden/>
              </w:rPr>
              <w:instrText xml:space="preserve"> PAGEREF _Toc133400247 \h </w:instrText>
            </w:r>
            <w:r w:rsidR="00360CB3">
              <w:rPr>
                <w:noProof/>
                <w:webHidden/>
              </w:rPr>
            </w:r>
            <w:r w:rsidR="00360CB3">
              <w:rPr>
                <w:noProof/>
                <w:webHidden/>
              </w:rPr>
              <w:fldChar w:fldCharType="separate"/>
            </w:r>
            <w:r w:rsidR="00957713">
              <w:rPr>
                <w:noProof/>
                <w:webHidden/>
              </w:rPr>
              <w:t>18</w:t>
            </w:r>
            <w:r w:rsidR="00360CB3">
              <w:rPr>
                <w:noProof/>
                <w:webHidden/>
              </w:rPr>
              <w:fldChar w:fldCharType="end"/>
            </w:r>
          </w:hyperlink>
        </w:p>
        <w:p w14:paraId="369711B0" w14:textId="273D72FB" w:rsidR="00360CB3" w:rsidRDefault="009D3850">
          <w:pPr>
            <w:pStyle w:val="TDC3"/>
            <w:tabs>
              <w:tab w:val="left" w:pos="1100"/>
              <w:tab w:val="right" w:leader="dot" w:pos="8828"/>
            </w:tabs>
            <w:rPr>
              <w:rFonts w:eastAsiaTheme="minorEastAsia"/>
              <w:noProof/>
              <w:lang w:val="en-US"/>
            </w:rPr>
          </w:pPr>
          <w:hyperlink w:anchor="_Toc133400248" w:history="1">
            <w:r w:rsidR="00360CB3" w:rsidRPr="00FE3C8F">
              <w:rPr>
                <w:rStyle w:val="Hipervnculo"/>
                <w:rFonts w:ascii="Bahnschrift SemiCondensed" w:hAnsi="Bahnschrift SemiCondensed" w:cs="Times New Roman"/>
                <w:b/>
                <w:bCs/>
                <w:noProof/>
              </w:rPr>
              <w:t>4.3.9</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Normas Aplicables a la Administración de Bienes Inmuebles y Muebles</w:t>
            </w:r>
            <w:r w:rsidR="00360CB3">
              <w:rPr>
                <w:noProof/>
                <w:webHidden/>
              </w:rPr>
              <w:tab/>
            </w:r>
            <w:r w:rsidR="00360CB3">
              <w:rPr>
                <w:noProof/>
                <w:webHidden/>
              </w:rPr>
              <w:fldChar w:fldCharType="begin"/>
            </w:r>
            <w:r w:rsidR="00360CB3">
              <w:rPr>
                <w:noProof/>
                <w:webHidden/>
              </w:rPr>
              <w:instrText xml:space="preserve"> PAGEREF _Toc133400248 \h </w:instrText>
            </w:r>
            <w:r w:rsidR="00360CB3">
              <w:rPr>
                <w:noProof/>
                <w:webHidden/>
              </w:rPr>
            </w:r>
            <w:r w:rsidR="00360CB3">
              <w:rPr>
                <w:noProof/>
                <w:webHidden/>
              </w:rPr>
              <w:fldChar w:fldCharType="separate"/>
            </w:r>
            <w:r w:rsidR="00957713">
              <w:rPr>
                <w:noProof/>
                <w:webHidden/>
              </w:rPr>
              <w:t>19</w:t>
            </w:r>
            <w:r w:rsidR="00360CB3">
              <w:rPr>
                <w:noProof/>
                <w:webHidden/>
              </w:rPr>
              <w:fldChar w:fldCharType="end"/>
            </w:r>
          </w:hyperlink>
        </w:p>
        <w:p w14:paraId="5C8E6F9E" w14:textId="30DABE5E" w:rsidR="00360CB3" w:rsidRDefault="009D3850">
          <w:pPr>
            <w:pStyle w:val="TDC2"/>
            <w:tabs>
              <w:tab w:val="left" w:pos="880"/>
              <w:tab w:val="right" w:leader="dot" w:pos="8828"/>
            </w:tabs>
            <w:rPr>
              <w:rFonts w:eastAsiaTheme="minorEastAsia"/>
              <w:noProof/>
              <w:lang w:val="en-US"/>
            </w:rPr>
          </w:pPr>
          <w:hyperlink w:anchor="_Toc133400249" w:history="1">
            <w:r w:rsidR="00360CB3" w:rsidRPr="00FE3C8F">
              <w:rPr>
                <w:rStyle w:val="Hipervnculo"/>
                <w:rFonts w:ascii="Bahnschrift SemiCondensed" w:hAnsi="Bahnschrift SemiCondensed" w:cs="Times New Roman"/>
                <w:b/>
                <w:bCs/>
                <w:noProof/>
              </w:rPr>
              <w:t>4.4</w:t>
            </w:r>
            <w:r w:rsidR="00360CB3">
              <w:rPr>
                <w:rFonts w:eastAsiaTheme="minorEastAsia"/>
                <w:noProof/>
                <w:lang w:val="en-US"/>
              </w:rPr>
              <w:tab/>
            </w:r>
            <w:r w:rsidR="00360CB3" w:rsidRPr="00FE3C8F">
              <w:rPr>
                <w:rStyle w:val="Hipervnculo"/>
                <w:rFonts w:ascii="Bahnschrift SemiCondensed" w:hAnsi="Bahnschrift SemiCondensed" w:cs="Times New Roman"/>
                <w:b/>
                <w:bCs/>
                <w:noProof/>
              </w:rPr>
              <w:t>Normas Relativas de la Información y Comunicación</w:t>
            </w:r>
            <w:r w:rsidR="00360CB3">
              <w:rPr>
                <w:noProof/>
                <w:webHidden/>
              </w:rPr>
              <w:tab/>
            </w:r>
            <w:r w:rsidR="00360CB3">
              <w:rPr>
                <w:noProof/>
                <w:webHidden/>
              </w:rPr>
              <w:fldChar w:fldCharType="begin"/>
            </w:r>
            <w:r w:rsidR="00360CB3">
              <w:rPr>
                <w:noProof/>
                <w:webHidden/>
              </w:rPr>
              <w:instrText xml:space="preserve"> PAGEREF _Toc133400249 \h </w:instrText>
            </w:r>
            <w:r w:rsidR="00360CB3">
              <w:rPr>
                <w:noProof/>
                <w:webHidden/>
              </w:rPr>
            </w:r>
            <w:r w:rsidR="00360CB3">
              <w:rPr>
                <w:noProof/>
                <w:webHidden/>
              </w:rPr>
              <w:fldChar w:fldCharType="separate"/>
            </w:r>
            <w:r w:rsidR="00957713">
              <w:rPr>
                <w:noProof/>
                <w:webHidden/>
              </w:rPr>
              <w:t>19</w:t>
            </w:r>
            <w:r w:rsidR="00360CB3">
              <w:rPr>
                <w:noProof/>
                <w:webHidden/>
              </w:rPr>
              <w:fldChar w:fldCharType="end"/>
            </w:r>
          </w:hyperlink>
        </w:p>
        <w:p w14:paraId="5F5CE2B4" w14:textId="0C729F81" w:rsidR="00360CB3" w:rsidRDefault="009D3850">
          <w:pPr>
            <w:pStyle w:val="TDC3"/>
            <w:tabs>
              <w:tab w:val="left" w:pos="1320"/>
              <w:tab w:val="right" w:leader="dot" w:pos="8828"/>
            </w:tabs>
            <w:rPr>
              <w:rFonts w:eastAsiaTheme="minorEastAsia"/>
              <w:noProof/>
              <w:lang w:val="en-US"/>
            </w:rPr>
          </w:pPr>
          <w:hyperlink w:anchor="_Toc133400250" w:history="1">
            <w:r w:rsidR="00360CB3" w:rsidRPr="00FE3C8F">
              <w:rPr>
                <w:rStyle w:val="Hipervnculo"/>
                <w:b/>
                <w:bCs/>
                <w:noProof/>
              </w:rPr>
              <w:t>4.4.1</w:t>
            </w:r>
            <w:r w:rsidR="00360CB3">
              <w:rPr>
                <w:rFonts w:eastAsiaTheme="minorEastAsia"/>
                <w:noProof/>
                <w:lang w:val="en-US"/>
              </w:rPr>
              <w:tab/>
            </w:r>
            <w:r w:rsidR="00360CB3" w:rsidRPr="00FE3C8F">
              <w:rPr>
                <w:rStyle w:val="Hipervnculo"/>
                <w:b/>
                <w:bCs/>
                <w:noProof/>
              </w:rPr>
              <w:t>Generar Información Relevante y de Calidad</w:t>
            </w:r>
            <w:r w:rsidR="00360CB3">
              <w:rPr>
                <w:noProof/>
                <w:webHidden/>
              </w:rPr>
              <w:tab/>
            </w:r>
            <w:r w:rsidR="00360CB3">
              <w:rPr>
                <w:noProof/>
                <w:webHidden/>
              </w:rPr>
              <w:fldChar w:fldCharType="begin"/>
            </w:r>
            <w:r w:rsidR="00360CB3">
              <w:rPr>
                <w:noProof/>
                <w:webHidden/>
              </w:rPr>
              <w:instrText xml:space="preserve"> PAGEREF _Toc133400250 \h </w:instrText>
            </w:r>
            <w:r w:rsidR="00360CB3">
              <w:rPr>
                <w:noProof/>
                <w:webHidden/>
              </w:rPr>
            </w:r>
            <w:r w:rsidR="00360CB3">
              <w:rPr>
                <w:noProof/>
                <w:webHidden/>
              </w:rPr>
              <w:fldChar w:fldCharType="separate"/>
            </w:r>
            <w:r w:rsidR="00957713">
              <w:rPr>
                <w:noProof/>
                <w:webHidden/>
              </w:rPr>
              <w:t>20</w:t>
            </w:r>
            <w:r w:rsidR="00360CB3">
              <w:rPr>
                <w:noProof/>
                <w:webHidden/>
              </w:rPr>
              <w:fldChar w:fldCharType="end"/>
            </w:r>
          </w:hyperlink>
        </w:p>
        <w:p w14:paraId="0971F939" w14:textId="3D431ACC" w:rsidR="00360CB3" w:rsidRDefault="009D3850">
          <w:pPr>
            <w:pStyle w:val="TDC3"/>
            <w:tabs>
              <w:tab w:val="left" w:pos="1100"/>
              <w:tab w:val="right" w:leader="dot" w:pos="8828"/>
            </w:tabs>
            <w:rPr>
              <w:rFonts w:eastAsiaTheme="minorEastAsia"/>
              <w:noProof/>
              <w:lang w:val="en-US"/>
            </w:rPr>
          </w:pPr>
          <w:hyperlink w:anchor="_Toc133400251" w:history="1">
            <w:r w:rsidR="00360CB3" w:rsidRPr="00FE3C8F">
              <w:rPr>
                <w:rStyle w:val="Hipervnculo"/>
                <w:rFonts w:ascii="Bahnschrift SemiCondensed" w:hAnsi="Bahnschrift SemiCondensed" w:cs="Times New Roman"/>
                <w:b/>
                <w:bCs/>
                <w:noProof/>
              </w:rPr>
              <w:t>4.4.2</w:t>
            </w:r>
            <w:r w:rsidR="00360CB3">
              <w:rPr>
                <w:rFonts w:eastAsiaTheme="minorEastAsia"/>
                <w:noProof/>
                <w:lang w:val="en-US"/>
              </w:rPr>
              <w:tab/>
            </w:r>
            <w:r w:rsidR="00360CB3" w:rsidRPr="00FE3C8F">
              <w:rPr>
                <w:rStyle w:val="Hipervnculo"/>
                <w:rFonts w:ascii="Bahnschrift SemiCondensed" w:hAnsi="Bahnschrift SemiCondensed" w:cs="Times New Roman"/>
                <w:b/>
                <w:noProof/>
              </w:rPr>
              <w:t>Archivo</w:t>
            </w:r>
            <w:r w:rsidR="00360CB3">
              <w:rPr>
                <w:noProof/>
                <w:webHidden/>
              </w:rPr>
              <w:tab/>
            </w:r>
            <w:r w:rsidR="00360CB3">
              <w:rPr>
                <w:noProof/>
                <w:webHidden/>
              </w:rPr>
              <w:fldChar w:fldCharType="begin"/>
            </w:r>
            <w:r w:rsidR="00360CB3">
              <w:rPr>
                <w:noProof/>
                <w:webHidden/>
              </w:rPr>
              <w:instrText xml:space="preserve"> PAGEREF _Toc133400251 \h </w:instrText>
            </w:r>
            <w:r w:rsidR="00360CB3">
              <w:rPr>
                <w:noProof/>
                <w:webHidden/>
              </w:rPr>
            </w:r>
            <w:r w:rsidR="00360CB3">
              <w:rPr>
                <w:noProof/>
                <w:webHidden/>
              </w:rPr>
              <w:fldChar w:fldCharType="separate"/>
            </w:r>
            <w:r w:rsidR="00957713">
              <w:rPr>
                <w:noProof/>
                <w:webHidden/>
              </w:rPr>
              <w:t>20</w:t>
            </w:r>
            <w:r w:rsidR="00360CB3">
              <w:rPr>
                <w:noProof/>
                <w:webHidden/>
              </w:rPr>
              <w:fldChar w:fldCharType="end"/>
            </w:r>
          </w:hyperlink>
        </w:p>
        <w:p w14:paraId="7472AD69" w14:textId="7261EB7C" w:rsidR="00360CB3" w:rsidRDefault="009D3850">
          <w:pPr>
            <w:pStyle w:val="TDC3"/>
            <w:tabs>
              <w:tab w:val="left" w:pos="1100"/>
              <w:tab w:val="right" w:leader="dot" w:pos="8828"/>
            </w:tabs>
            <w:rPr>
              <w:rFonts w:eastAsiaTheme="minorEastAsia"/>
              <w:noProof/>
              <w:lang w:val="en-US"/>
            </w:rPr>
          </w:pPr>
          <w:hyperlink w:anchor="_Toc133400252" w:history="1">
            <w:r w:rsidR="00360CB3" w:rsidRPr="00FE3C8F">
              <w:rPr>
                <w:rStyle w:val="Hipervnculo"/>
                <w:rFonts w:ascii="Bahnschrift SemiCondensed" w:hAnsi="Bahnschrift SemiCondensed" w:cs="Times New Roman"/>
                <w:b/>
                <w:bCs/>
                <w:noProof/>
              </w:rPr>
              <w:t>4.4.3</w:t>
            </w:r>
            <w:r w:rsidR="00360CB3">
              <w:rPr>
                <w:rFonts w:eastAsiaTheme="minorEastAsia"/>
                <w:noProof/>
                <w:lang w:val="en-US"/>
              </w:rPr>
              <w:tab/>
            </w:r>
            <w:r w:rsidR="00360CB3" w:rsidRPr="00FE3C8F">
              <w:rPr>
                <w:rStyle w:val="Hipervnculo"/>
                <w:rFonts w:ascii="Bahnschrift SemiCondensed" w:hAnsi="Bahnschrift SemiCondensed" w:cs="Times New Roman"/>
                <w:b/>
                <w:noProof/>
              </w:rPr>
              <w:t>Documentos de Respaldo</w:t>
            </w:r>
            <w:r w:rsidR="00360CB3">
              <w:rPr>
                <w:noProof/>
                <w:webHidden/>
              </w:rPr>
              <w:tab/>
            </w:r>
            <w:r w:rsidR="00360CB3">
              <w:rPr>
                <w:noProof/>
                <w:webHidden/>
              </w:rPr>
              <w:fldChar w:fldCharType="begin"/>
            </w:r>
            <w:r w:rsidR="00360CB3">
              <w:rPr>
                <w:noProof/>
                <w:webHidden/>
              </w:rPr>
              <w:instrText xml:space="preserve"> PAGEREF _Toc133400252 \h </w:instrText>
            </w:r>
            <w:r w:rsidR="00360CB3">
              <w:rPr>
                <w:noProof/>
                <w:webHidden/>
              </w:rPr>
            </w:r>
            <w:r w:rsidR="00360CB3">
              <w:rPr>
                <w:noProof/>
                <w:webHidden/>
              </w:rPr>
              <w:fldChar w:fldCharType="separate"/>
            </w:r>
            <w:r w:rsidR="00957713">
              <w:rPr>
                <w:noProof/>
                <w:webHidden/>
              </w:rPr>
              <w:t>21</w:t>
            </w:r>
            <w:r w:rsidR="00360CB3">
              <w:rPr>
                <w:noProof/>
                <w:webHidden/>
              </w:rPr>
              <w:fldChar w:fldCharType="end"/>
            </w:r>
          </w:hyperlink>
        </w:p>
        <w:p w14:paraId="6E738DB4" w14:textId="140E0D00" w:rsidR="00360CB3" w:rsidRDefault="009D3850">
          <w:pPr>
            <w:pStyle w:val="TDC3"/>
            <w:tabs>
              <w:tab w:val="left" w:pos="1100"/>
              <w:tab w:val="right" w:leader="dot" w:pos="8828"/>
            </w:tabs>
            <w:rPr>
              <w:rFonts w:eastAsiaTheme="minorEastAsia"/>
              <w:noProof/>
              <w:lang w:val="en-US"/>
            </w:rPr>
          </w:pPr>
          <w:hyperlink w:anchor="_Toc133400253" w:history="1">
            <w:r w:rsidR="00360CB3" w:rsidRPr="00FE3C8F">
              <w:rPr>
                <w:rStyle w:val="Hipervnculo"/>
                <w:rFonts w:ascii="Bahnschrift SemiCondensed" w:hAnsi="Bahnschrift SemiCondensed" w:cs="Times New Roman"/>
                <w:b/>
                <w:bCs/>
                <w:noProof/>
              </w:rPr>
              <w:t>4.4.4</w:t>
            </w:r>
            <w:r w:rsidR="00360CB3">
              <w:rPr>
                <w:rFonts w:eastAsiaTheme="minorEastAsia"/>
                <w:noProof/>
                <w:lang w:val="en-US"/>
              </w:rPr>
              <w:tab/>
            </w:r>
            <w:r w:rsidR="00360CB3" w:rsidRPr="00FE3C8F">
              <w:rPr>
                <w:rStyle w:val="Hipervnculo"/>
                <w:rFonts w:ascii="Bahnschrift SemiCondensed" w:hAnsi="Bahnschrift SemiCondensed" w:cs="Times New Roman"/>
                <w:b/>
                <w:noProof/>
              </w:rPr>
              <w:t>Control y Uso de Formularios</w:t>
            </w:r>
            <w:r w:rsidR="00360CB3">
              <w:rPr>
                <w:noProof/>
                <w:webHidden/>
              </w:rPr>
              <w:tab/>
            </w:r>
            <w:r w:rsidR="00360CB3">
              <w:rPr>
                <w:noProof/>
                <w:webHidden/>
              </w:rPr>
              <w:fldChar w:fldCharType="begin"/>
            </w:r>
            <w:r w:rsidR="00360CB3">
              <w:rPr>
                <w:noProof/>
                <w:webHidden/>
              </w:rPr>
              <w:instrText xml:space="preserve"> PAGEREF _Toc133400253 \h </w:instrText>
            </w:r>
            <w:r w:rsidR="00360CB3">
              <w:rPr>
                <w:noProof/>
                <w:webHidden/>
              </w:rPr>
            </w:r>
            <w:r w:rsidR="00360CB3">
              <w:rPr>
                <w:noProof/>
                <w:webHidden/>
              </w:rPr>
              <w:fldChar w:fldCharType="separate"/>
            </w:r>
            <w:r w:rsidR="00957713">
              <w:rPr>
                <w:noProof/>
                <w:webHidden/>
              </w:rPr>
              <w:t>21</w:t>
            </w:r>
            <w:r w:rsidR="00360CB3">
              <w:rPr>
                <w:noProof/>
                <w:webHidden/>
              </w:rPr>
              <w:fldChar w:fldCharType="end"/>
            </w:r>
          </w:hyperlink>
        </w:p>
        <w:p w14:paraId="62101645" w14:textId="23E96ABE" w:rsidR="00360CB3" w:rsidRDefault="009D3850">
          <w:pPr>
            <w:pStyle w:val="TDC3"/>
            <w:tabs>
              <w:tab w:val="left" w:pos="1100"/>
              <w:tab w:val="right" w:leader="dot" w:pos="8828"/>
            </w:tabs>
            <w:rPr>
              <w:rFonts w:eastAsiaTheme="minorEastAsia"/>
              <w:noProof/>
              <w:lang w:val="en-US"/>
            </w:rPr>
          </w:pPr>
          <w:hyperlink w:anchor="_Toc133400254" w:history="1">
            <w:r w:rsidR="00360CB3" w:rsidRPr="00FE3C8F">
              <w:rPr>
                <w:rStyle w:val="Hipervnculo"/>
                <w:rFonts w:ascii="Bahnschrift SemiCondensed" w:hAnsi="Bahnschrift SemiCondensed" w:cs="Times New Roman"/>
                <w:b/>
                <w:bCs/>
                <w:noProof/>
              </w:rPr>
              <w:t>4.4.5</w:t>
            </w:r>
            <w:r w:rsidR="00360CB3">
              <w:rPr>
                <w:rFonts w:eastAsiaTheme="minorEastAsia"/>
                <w:noProof/>
                <w:lang w:val="en-US"/>
              </w:rPr>
              <w:tab/>
            </w:r>
            <w:r w:rsidR="00360CB3" w:rsidRPr="00FE3C8F">
              <w:rPr>
                <w:rStyle w:val="Hipervnculo"/>
                <w:rFonts w:ascii="Bahnschrift SemiCondensed" w:hAnsi="Bahnschrift SemiCondensed" w:cs="Times New Roman"/>
                <w:b/>
                <w:noProof/>
              </w:rPr>
              <w:t>Líneas Internas de Comunicación</w:t>
            </w:r>
            <w:r w:rsidR="00360CB3">
              <w:rPr>
                <w:noProof/>
                <w:webHidden/>
              </w:rPr>
              <w:tab/>
            </w:r>
            <w:r w:rsidR="00360CB3">
              <w:rPr>
                <w:noProof/>
                <w:webHidden/>
              </w:rPr>
              <w:fldChar w:fldCharType="begin"/>
            </w:r>
            <w:r w:rsidR="00360CB3">
              <w:rPr>
                <w:noProof/>
                <w:webHidden/>
              </w:rPr>
              <w:instrText xml:space="preserve"> PAGEREF _Toc133400254 \h </w:instrText>
            </w:r>
            <w:r w:rsidR="00360CB3">
              <w:rPr>
                <w:noProof/>
                <w:webHidden/>
              </w:rPr>
            </w:r>
            <w:r w:rsidR="00360CB3">
              <w:rPr>
                <w:noProof/>
                <w:webHidden/>
              </w:rPr>
              <w:fldChar w:fldCharType="separate"/>
            </w:r>
            <w:r w:rsidR="00957713">
              <w:rPr>
                <w:noProof/>
                <w:webHidden/>
              </w:rPr>
              <w:t>21</w:t>
            </w:r>
            <w:r w:rsidR="00360CB3">
              <w:rPr>
                <w:noProof/>
                <w:webHidden/>
              </w:rPr>
              <w:fldChar w:fldCharType="end"/>
            </w:r>
          </w:hyperlink>
        </w:p>
        <w:p w14:paraId="1E3333DA" w14:textId="34D7CB7F" w:rsidR="00360CB3" w:rsidRDefault="009D3850">
          <w:pPr>
            <w:pStyle w:val="TDC3"/>
            <w:tabs>
              <w:tab w:val="left" w:pos="1100"/>
              <w:tab w:val="right" w:leader="dot" w:pos="8828"/>
            </w:tabs>
            <w:rPr>
              <w:rFonts w:eastAsiaTheme="minorEastAsia"/>
              <w:noProof/>
              <w:lang w:val="en-US"/>
            </w:rPr>
          </w:pPr>
          <w:hyperlink w:anchor="_Toc133400255" w:history="1">
            <w:r w:rsidR="00360CB3" w:rsidRPr="00FE3C8F">
              <w:rPr>
                <w:rStyle w:val="Hipervnculo"/>
                <w:rFonts w:ascii="Bahnschrift SemiCondensed" w:hAnsi="Bahnschrift SemiCondensed" w:cs="Times New Roman"/>
                <w:b/>
                <w:bCs/>
                <w:noProof/>
              </w:rPr>
              <w:t>4.4.6</w:t>
            </w:r>
            <w:r w:rsidR="00360CB3">
              <w:rPr>
                <w:rFonts w:eastAsiaTheme="minorEastAsia"/>
                <w:noProof/>
                <w:lang w:val="en-US"/>
              </w:rPr>
              <w:tab/>
            </w:r>
            <w:r w:rsidR="00360CB3" w:rsidRPr="00FE3C8F">
              <w:rPr>
                <w:rStyle w:val="Hipervnculo"/>
                <w:rFonts w:ascii="Bahnschrift SemiCondensed" w:hAnsi="Bahnschrift SemiCondensed" w:cs="Times New Roman"/>
                <w:b/>
                <w:noProof/>
              </w:rPr>
              <w:t>La Entidad debe establecer Políticas de Comunicación con Grupos de Interés Externo</w:t>
            </w:r>
            <w:r w:rsidR="00360CB3">
              <w:rPr>
                <w:noProof/>
                <w:webHidden/>
              </w:rPr>
              <w:tab/>
            </w:r>
            <w:r w:rsidR="00360CB3">
              <w:rPr>
                <w:noProof/>
                <w:webHidden/>
              </w:rPr>
              <w:fldChar w:fldCharType="begin"/>
            </w:r>
            <w:r w:rsidR="00360CB3">
              <w:rPr>
                <w:noProof/>
                <w:webHidden/>
              </w:rPr>
              <w:instrText xml:space="preserve"> PAGEREF _Toc133400255 \h </w:instrText>
            </w:r>
            <w:r w:rsidR="00360CB3">
              <w:rPr>
                <w:noProof/>
                <w:webHidden/>
              </w:rPr>
            </w:r>
            <w:r w:rsidR="00360CB3">
              <w:rPr>
                <w:noProof/>
                <w:webHidden/>
              </w:rPr>
              <w:fldChar w:fldCharType="separate"/>
            </w:r>
            <w:r w:rsidR="00957713">
              <w:rPr>
                <w:noProof/>
                <w:webHidden/>
              </w:rPr>
              <w:t>22</w:t>
            </w:r>
            <w:r w:rsidR="00360CB3">
              <w:rPr>
                <w:noProof/>
                <w:webHidden/>
              </w:rPr>
              <w:fldChar w:fldCharType="end"/>
            </w:r>
          </w:hyperlink>
        </w:p>
        <w:p w14:paraId="2D59036B" w14:textId="71D40703" w:rsidR="00360CB3" w:rsidRDefault="009D3850">
          <w:pPr>
            <w:pStyle w:val="TDC2"/>
            <w:tabs>
              <w:tab w:val="left" w:pos="880"/>
              <w:tab w:val="right" w:leader="dot" w:pos="8828"/>
            </w:tabs>
            <w:rPr>
              <w:rFonts w:eastAsiaTheme="minorEastAsia"/>
              <w:noProof/>
              <w:lang w:val="en-US"/>
            </w:rPr>
          </w:pPr>
          <w:hyperlink w:anchor="_Toc133400256" w:history="1">
            <w:r w:rsidR="00360CB3" w:rsidRPr="00FE3C8F">
              <w:rPr>
                <w:rStyle w:val="Hipervnculo"/>
                <w:rFonts w:ascii="Bahnschrift SemiCondensed" w:hAnsi="Bahnschrift SemiCondensed" w:cs="Times New Roman"/>
                <w:b/>
                <w:noProof/>
              </w:rPr>
              <w:t>4.5</w:t>
            </w:r>
            <w:r w:rsidR="00360CB3">
              <w:rPr>
                <w:rFonts w:eastAsiaTheme="minorEastAsia"/>
                <w:noProof/>
                <w:lang w:val="en-US"/>
              </w:rPr>
              <w:tab/>
            </w:r>
            <w:r w:rsidR="00360CB3" w:rsidRPr="00FE3C8F">
              <w:rPr>
                <w:rStyle w:val="Hipervnculo"/>
                <w:rFonts w:ascii="Bahnschrift SemiCondensed" w:hAnsi="Bahnschrift SemiCondensed" w:cs="Times New Roman"/>
                <w:b/>
                <w:noProof/>
              </w:rPr>
              <w:t>Normas Relativas de las Actividades de Supervisión</w:t>
            </w:r>
            <w:r w:rsidR="00360CB3">
              <w:rPr>
                <w:noProof/>
                <w:webHidden/>
              </w:rPr>
              <w:tab/>
            </w:r>
            <w:r w:rsidR="00360CB3">
              <w:rPr>
                <w:noProof/>
                <w:webHidden/>
              </w:rPr>
              <w:fldChar w:fldCharType="begin"/>
            </w:r>
            <w:r w:rsidR="00360CB3">
              <w:rPr>
                <w:noProof/>
                <w:webHidden/>
              </w:rPr>
              <w:instrText xml:space="preserve"> PAGEREF _Toc133400256 \h </w:instrText>
            </w:r>
            <w:r w:rsidR="00360CB3">
              <w:rPr>
                <w:noProof/>
                <w:webHidden/>
              </w:rPr>
            </w:r>
            <w:r w:rsidR="00360CB3">
              <w:rPr>
                <w:noProof/>
                <w:webHidden/>
              </w:rPr>
              <w:fldChar w:fldCharType="separate"/>
            </w:r>
            <w:r w:rsidR="00957713">
              <w:rPr>
                <w:noProof/>
                <w:webHidden/>
              </w:rPr>
              <w:t>22</w:t>
            </w:r>
            <w:r w:rsidR="00360CB3">
              <w:rPr>
                <w:noProof/>
                <w:webHidden/>
              </w:rPr>
              <w:fldChar w:fldCharType="end"/>
            </w:r>
          </w:hyperlink>
        </w:p>
        <w:p w14:paraId="4AE4F5D0" w14:textId="0BE5C0B5" w:rsidR="00360CB3" w:rsidRDefault="009D3850">
          <w:pPr>
            <w:pStyle w:val="TDC3"/>
            <w:tabs>
              <w:tab w:val="left" w:pos="1100"/>
              <w:tab w:val="right" w:leader="dot" w:pos="8828"/>
            </w:tabs>
            <w:rPr>
              <w:rFonts w:eastAsiaTheme="minorEastAsia"/>
              <w:noProof/>
              <w:lang w:val="en-US"/>
            </w:rPr>
          </w:pPr>
          <w:hyperlink w:anchor="_Toc133400257" w:history="1">
            <w:r w:rsidR="00360CB3" w:rsidRPr="00FE3C8F">
              <w:rPr>
                <w:rStyle w:val="Hipervnculo"/>
                <w:rFonts w:ascii="Bahnschrift SemiCondensed" w:eastAsia="Times New Roman" w:hAnsi="Bahnschrift SemiCondensed" w:cs="Times New Roman"/>
                <w:b/>
                <w:bCs/>
                <w:noProof/>
                <w:lang w:eastAsia="es-GT"/>
              </w:rPr>
              <w:t>4.5.1</w:t>
            </w:r>
            <w:r w:rsidR="00360CB3">
              <w:rPr>
                <w:rFonts w:eastAsiaTheme="minorEastAsia"/>
                <w:noProof/>
                <w:lang w:val="en-US"/>
              </w:rPr>
              <w:tab/>
            </w:r>
            <w:r w:rsidR="00360CB3" w:rsidRPr="00FE3C8F">
              <w:rPr>
                <w:rStyle w:val="Hipervnculo"/>
                <w:rFonts w:ascii="Bahnschrift SemiCondensed" w:eastAsia="Times New Roman" w:hAnsi="Bahnschrift SemiCondensed" w:cs="Times New Roman"/>
                <w:b/>
                <w:bCs/>
                <w:noProof/>
                <w:lang w:eastAsia="es-GT"/>
              </w:rPr>
              <w:t>Supervisión Continua y Evaluaciones Independientes</w:t>
            </w:r>
            <w:r w:rsidR="00360CB3">
              <w:rPr>
                <w:noProof/>
                <w:webHidden/>
              </w:rPr>
              <w:tab/>
            </w:r>
            <w:r w:rsidR="00360CB3">
              <w:rPr>
                <w:noProof/>
                <w:webHidden/>
              </w:rPr>
              <w:fldChar w:fldCharType="begin"/>
            </w:r>
            <w:r w:rsidR="00360CB3">
              <w:rPr>
                <w:noProof/>
                <w:webHidden/>
              </w:rPr>
              <w:instrText xml:space="preserve"> PAGEREF _Toc133400257 \h </w:instrText>
            </w:r>
            <w:r w:rsidR="00360CB3">
              <w:rPr>
                <w:noProof/>
                <w:webHidden/>
              </w:rPr>
            </w:r>
            <w:r w:rsidR="00360CB3">
              <w:rPr>
                <w:noProof/>
                <w:webHidden/>
              </w:rPr>
              <w:fldChar w:fldCharType="separate"/>
            </w:r>
            <w:r w:rsidR="00957713">
              <w:rPr>
                <w:noProof/>
                <w:webHidden/>
              </w:rPr>
              <w:t>22</w:t>
            </w:r>
            <w:r w:rsidR="00360CB3">
              <w:rPr>
                <w:noProof/>
                <w:webHidden/>
              </w:rPr>
              <w:fldChar w:fldCharType="end"/>
            </w:r>
          </w:hyperlink>
        </w:p>
        <w:p w14:paraId="4CB71383" w14:textId="1AC6304B" w:rsidR="00360CB3" w:rsidRDefault="009D3850">
          <w:pPr>
            <w:pStyle w:val="TDC1"/>
            <w:tabs>
              <w:tab w:val="left" w:pos="440"/>
              <w:tab w:val="right" w:leader="dot" w:pos="8828"/>
            </w:tabs>
            <w:rPr>
              <w:rFonts w:eastAsiaTheme="minorEastAsia"/>
              <w:noProof/>
              <w:lang w:val="en-US"/>
            </w:rPr>
          </w:pPr>
          <w:hyperlink w:anchor="_Toc133400258" w:history="1">
            <w:r w:rsidR="00360CB3" w:rsidRPr="00FE3C8F">
              <w:rPr>
                <w:rStyle w:val="Hipervnculo"/>
                <w:rFonts w:ascii="Bahnschrift SemiCondensed" w:hAnsi="Bahnschrift SemiCondensed" w:cs="Times New Roman"/>
                <w:b/>
                <w:noProof/>
              </w:rPr>
              <w:t>V.</w:t>
            </w:r>
            <w:r w:rsidR="00360CB3">
              <w:rPr>
                <w:rFonts w:eastAsiaTheme="minorEastAsia"/>
                <w:noProof/>
                <w:lang w:val="en-US"/>
              </w:rPr>
              <w:tab/>
            </w:r>
            <w:r w:rsidR="00360CB3" w:rsidRPr="00FE3C8F">
              <w:rPr>
                <w:rStyle w:val="Hipervnculo"/>
                <w:rFonts w:ascii="Bahnschrift SemiCondensed" w:hAnsi="Bahnschrift SemiCondensed" w:cs="Times New Roman"/>
                <w:b/>
                <w:noProof/>
              </w:rPr>
              <w:t>Conclusión sobre el Control Interno</w:t>
            </w:r>
            <w:r w:rsidR="00360CB3">
              <w:rPr>
                <w:noProof/>
                <w:webHidden/>
              </w:rPr>
              <w:tab/>
            </w:r>
            <w:r w:rsidR="00360CB3">
              <w:rPr>
                <w:noProof/>
                <w:webHidden/>
              </w:rPr>
              <w:fldChar w:fldCharType="begin"/>
            </w:r>
            <w:r w:rsidR="00360CB3">
              <w:rPr>
                <w:noProof/>
                <w:webHidden/>
              </w:rPr>
              <w:instrText xml:space="preserve"> PAGEREF _Toc133400258 \h </w:instrText>
            </w:r>
            <w:r w:rsidR="00360CB3">
              <w:rPr>
                <w:noProof/>
                <w:webHidden/>
              </w:rPr>
            </w:r>
            <w:r w:rsidR="00360CB3">
              <w:rPr>
                <w:noProof/>
                <w:webHidden/>
              </w:rPr>
              <w:fldChar w:fldCharType="separate"/>
            </w:r>
            <w:r w:rsidR="00957713">
              <w:rPr>
                <w:noProof/>
                <w:webHidden/>
              </w:rPr>
              <w:t>24</w:t>
            </w:r>
            <w:r w:rsidR="00360CB3">
              <w:rPr>
                <w:noProof/>
                <w:webHidden/>
              </w:rPr>
              <w:fldChar w:fldCharType="end"/>
            </w:r>
          </w:hyperlink>
        </w:p>
        <w:p w14:paraId="26747876" w14:textId="2AC245A2" w:rsidR="00360CB3" w:rsidRDefault="009D3850">
          <w:pPr>
            <w:pStyle w:val="TDC1"/>
            <w:tabs>
              <w:tab w:val="left" w:pos="440"/>
              <w:tab w:val="right" w:leader="dot" w:pos="8828"/>
            </w:tabs>
            <w:rPr>
              <w:rFonts w:eastAsiaTheme="minorEastAsia"/>
              <w:noProof/>
              <w:lang w:val="en-US"/>
            </w:rPr>
          </w:pPr>
          <w:hyperlink w:anchor="_Toc133400259" w:history="1">
            <w:r w:rsidR="00360CB3" w:rsidRPr="00FE3C8F">
              <w:rPr>
                <w:rStyle w:val="Hipervnculo"/>
                <w:rFonts w:ascii="Bahnschrift SemiCondensed" w:hAnsi="Bahnschrift SemiCondensed" w:cs="Times New Roman"/>
                <w:b/>
                <w:noProof/>
              </w:rPr>
              <w:t>VI.</w:t>
            </w:r>
            <w:r w:rsidR="00360CB3">
              <w:rPr>
                <w:rFonts w:eastAsiaTheme="minorEastAsia"/>
                <w:noProof/>
                <w:lang w:val="en-US"/>
              </w:rPr>
              <w:tab/>
            </w:r>
            <w:r w:rsidR="00360CB3" w:rsidRPr="00FE3C8F">
              <w:rPr>
                <w:rStyle w:val="Hipervnculo"/>
                <w:rFonts w:ascii="Bahnschrift SemiCondensed" w:hAnsi="Bahnschrift SemiCondensed" w:cs="Times New Roman"/>
                <w:b/>
                <w:noProof/>
              </w:rPr>
              <w:t>ANEXOS</w:t>
            </w:r>
            <w:r w:rsidR="00360CB3">
              <w:rPr>
                <w:noProof/>
                <w:webHidden/>
              </w:rPr>
              <w:tab/>
            </w:r>
            <w:r w:rsidR="00360CB3">
              <w:rPr>
                <w:noProof/>
                <w:webHidden/>
              </w:rPr>
              <w:fldChar w:fldCharType="begin"/>
            </w:r>
            <w:r w:rsidR="00360CB3">
              <w:rPr>
                <w:noProof/>
                <w:webHidden/>
              </w:rPr>
              <w:instrText xml:space="preserve"> PAGEREF _Toc133400259 \h </w:instrText>
            </w:r>
            <w:r w:rsidR="00360CB3">
              <w:rPr>
                <w:noProof/>
                <w:webHidden/>
              </w:rPr>
            </w:r>
            <w:r w:rsidR="00360CB3">
              <w:rPr>
                <w:noProof/>
                <w:webHidden/>
              </w:rPr>
              <w:fldChar w:fldCharType="separate"/>
            </w:r>
            <w:r w:rsidR="00957713">
              <w:rPr>
                <w:noProof/>
                <w:webHidden/>
              </w:rPr>
              <w:t>26</w:t>
            </w:r>
            <w:r w:rsidR="00360CB3">
              <w:rPr>
                <w:noProof/>
                <w:webHidden/>
              </w:rPr>
              <w:fldChar w:fldCharType="end"/>
            </w:r>
          </w:hyperlink>
        </w:p>
        <w:p w14:paraId="5D3E019C" w14:textId="7527E19B" w:rsidR="00360CB3" w:rsidRDefault="009D3850">
          <w:pPr>
            <w:pStyle w:val="TDC2"/>
            <w:tabs>
              <w:tab w:val="left" w:pos="660"/>
              <w:tab w:val="right" w:leader="dot" w:pos="8828"/>
            </w:tabs>
            <w:rPr>
              <w:rFonts w:eastAsiaTheme="minorEastAsia"/>
              <w:noProof/>
              <w:lang w:val="en-US"/>
            </w:rPr>
          </w:pPr>
          <w:hyperlink w:anchor="_Toc133400260" w:history="1">
            <w:r w:rsidR="00360CB3" w:rsidRPr="00FE3C8F">
              <w:rPr>
                <w:rStyle w:val="Hipervnculo"/>
                <w:rFonts w:ascii="Bahnschrift SemiCondensed" w:hAnsi="Bahnschrift SemiCondensed" w:cs="Arial"/>
                <w:b/>
                <w:bCs/>
                <w:noProof/>
              </w:rPr>
              <w:t>6.1</w:t>
            </w:r>
            <w:r w:rsidR="00360CB3">
              <w:rPr>
                <w:rFonts w:eastAsiaTheme="minorEastAsia"/>
                <w:noProof/>
                <w:lang w:val="en-US"/>
              </w:rPr>
              <w:tab/>
            </w:r>
            <w:r w:rsidR="00360CB3" w:rsidRPr="00FE3C8F">
              <w:rPr>
                <w:rStyle w:val="Hipervnculo"/>
                <w:rFonts w:ascii="Bahnschrift SemiCondensed" w:hAnsi="Bahnschrift SemiCondensed" w:cs="Arial"/>
                <w:b/>
                <w:bCs/>
                <w:noProof/>
              </w:rPr>
              <w:t>Matriz de Riesgo</w:t>
            </w:r>
            <w:r w:rsidR="00360CB3">
              <w:rPr>
                <w:noProof/>
                <w:webHidden/>
              </w:rPr>
              <w:tab/>
            </w:r>
            <w:r w:rsidR="00360CB3">
              <w:rPr>
                <w:noProof/>
                <w:webHidden/>
              </w:rPr>
              <w:fldChar w:fldCharType="begin"/>
            </w:r>
            <w:r w:rsidR="00360CB3">
              <w:rPr>
                <w:noProof/>
                <w:webHidden/>
              </w:rPr>
              <w:instrText xml:space="preserve"> PAGEREF _Toc133400260 \h </w:instrText>
            </w:r>
            <w:r w:rsidR="00360CB3">
              <w:rPr>
                <w:noProof/>
                <w:webHidden/>
              </w:rPr>
            </w:r>
            <w:r w:rsidR="00360CB3">
              <w:rPr>
                <w:noProof/>
                <w:webHidden/>
              </w:rPr>
              <w:fldChar w:fldCharType="separate"/>
            </w:r>
            <w:r w:rsidR="00957713">
              <w:rPr>
                <w:noProof/>
                <w:webHidden/>
              </w:rPr>
              <w:t>27</w:t>
            </w:r>
            <w:r w:rsidR="00360CB3">
              <w:rPr>
                <w:noProof/>
                <w:webHidden/>
              </w:rPr>
              <w:fldChar w:fldCharType="end"/>
            </w:r>
          </w:hyperlink>
        </w:p>
        <w:p w14:paraId="2ED0A719" w14:textId="2571A168" w:rsidR="00360CB3" w:rsidRDefault="009D3850">
          <w:pPr>
            <w:pStyle w:val="TDC2"/>
            <w:tabs>
              <w:tab w:val="left" w:pos="880"/>
              <w:tab w:val="right" w:leader="dot" w:pos="8828"/>
            </w:tabs>
            <w:rPr>
              <w:rFonts w:eastAsiaTheme="minorEastAsia"/>
              <w:noProof/>
              <w:lang w:val="en-US"/>
            </w:rPr>
          </w:pPr>
          <w:hyperlink w:anchor="_Toc133400261" w:history="1">
            <w:r w:rsidR="00360CB3" w:rsidRPr="00FE3C8F">
              <w:rPr>
                <w:rStyle w:val="Hipervnculo"/>
                <w:rFonts w:ascii="Bahnschrift SemiCondensed" w:hAnsi="Bahnschrift SemiCondensed" w:cs="Arial"/>
                <w:b/>
                <w:bCs/>
                <w:noProof/>
              </w:rPr>
              <w:t>6.2</w:t>
            </w:r>
            <w:r w:rsidR="00360CB3">
              <w:rPr>
                <w:rFonts w:eastAsiaTheme="minorEastAsia"/>
                <w:noProof/>
                <w:lang w:val="en-US"/>
              </w:rPr>
              <w:tab/>
            </w:r>
            <w:r w:rsidR="00360CB3" w:rsidRPr="00FE3C8F">
              <w:rPr>
                <w:rStyle w:val="Hipervnculo"/>
                <w:rFonts w:ascii="Bahnschrift SemiCondensed" w:hAnsi="Bahnschrift SemiCondensed" w:cs="Arial"/>
                <w:b/>
                <w:bCs/>
                <w:noProof/>
              </w:rPr>
              <w:t>Mapa de Riesgos</w:t>
            </w:r>
            <w:r w:rsidR="00360CB3">
              <w:rPr>
                <w:noProof/>
                <w:webHidden/>
              </w:rPr>
              <w:tab/>
            </w:r>
            <w:r w:rsidR="00360CB3">
              <w:rPr>
                <w:noProof/>
                <w:webHidden/>
              </w:rPr>
              <w:fldChar w:fldCharType="begin"/>
            </w:r>
            <w:r w:rsidR="00360CB3">
              <w:rPr>
                <w:noProof/>
                <w:webHidden/>
              </w:rPr>
              <w:instrText xml:space="preserve"> PAGEREF _Toc133400261 \h </w:instrText>
            </w:r>
            <w:r w:rsidR="00360CB3">
              <w:rPr>
                <w:noProof/>
                <w:webHidden/>
              </w:rPr>
            </w:r>
            <w:r w:rsidR="00360CB3">
              <w:rPr>
                <w:noProof/>
                <w:webHidden/>
              </w:rPr>
              <w:fldChar w:fldCharType="separate"/>
            </w:r>
            <w:r w:rsidR="00957713">
              <w:rPr>
                <w:noProof/>
                <w:webHidden/>
              </w:rPr>
              <w:t>31</w:t>
            </w:r>
            <w:r w:rsidR="00360CB3">
              <w:rPr>
                <w:noProof/>
                <w:webHidden/>
              </w:rPr>
              <w:fldChar w:fldCharType="end"/>
            </w:r>
          </w:hyperlink>
        </w:p>
        <w:p w14:paraId="15A7335D" w14:textId="12BD2754" w:rsidR="00360CB3" w:rsidRDefault="009D3850">
          <w:pPr>
            <w:pStyle w:val="TDC2"/>
            <w:tabs>
              <w:tab w:val="left" w:pos="880"/>
              <w:tab w:val="right" w:leader="dot" w:pos="8828"/>
            </w:tabs>
            <w:rPr>
              <w:rFonts w:eastAsiaTheme="minorEastAsia"/>
              <w:noProof/>
              <w:lang w:val="en-US"/>
            </w:rPr>
          </w:pPr>
          <w:hyperlink w:anchor="_Toc133400262" w:history="1">
            <w:r w:rsidR="00360CB3" w:rsidRPr="00FE3C8F">
              <w:rPr>
                <w:rStyle w:val="Hipervnculo"/>
                <w:rFonts w:ascii="Bahnschrift SemiCondensed" w:hAnsi="Bahnschrift SemiCondensed" w:cs="Arial"/>
                <w:b/>
                <w:bCs/>
                <w:noProof/>
              </w:rPr>
              <w:t>6.3</w:t>
            </w:r>
            <w:r w:rsidR="00360CB3">
              <w:rPr>
                <w:rFonts w:eastAsiaTheme="minorEastAsia"/>
                <w:noProof/>
                <w:lang w:val="en-US"/>
              </w:rPr>
              <w:tab/>
            </w:r>
            <w:r w:rsidR="00360CB3" w:rsidRPr="00FE3C8F">
              <w:rPr>
                <w:rStyle w:val="Hipervnculo"/>
                <w:rFonts w:ascii="Bahnschrift SemiCondensed" w:hAnsi="Bahnschrift SemiCondensed" w:cs="Arial"/>
                <w:b/>
                <w:bCs/>
                <w:noProof/>
              </w:rPr>
              <w:t>Plan de Trabajo de Evaluación de Riesgos</w:t>
            </w:r>
            <w:r w:rsidR="00360CB3">
              <w:rPr>
                <w:noProof/>
                <w:webHidden/>
              </w:rPr>
              <w:tab/>
            </w:r>
            <w:r w:rsidR="00360CB3">
              <w:rPr>
                <w:noProof/>
                <w:webHidden/>
              </w:rPr>
              <w:fldChar w:fldCharType="begin"/>
            </w:r>
            <w:r w:rsidR="00360CB3">
              <w:rPr>
                <w:noProof/>
                <w:webHidden/>
              </w:rPr>
              <w:instrText xml:space="preserve"> PAGEREF _Toc133400262 \h </w:instrText>
            </w:r>
            <w:r w:rsidR="00360CB3">
              <w:rPr>
                <w:noProof/>
                <w:webHidden/>
              </w:rPr>
            </w:r>
            <w:r w:rsidR="00360CB3">
              <w:rPr>
                <w:noProof/>
                <w:webHidden/>
              </w:rPr>
              <w:fldChar w:fldCharType="separate"/>
            </w:r>
            <w:r w:rsidR="00957713">
              <w:rPr>
                <w:noProof/>
                <w:webHidden/>
              </w:rPr>
              <w:t>33</w:t>
            </w:r>
            <w:r w:rsidR="00360CB3">
              <w:rPr>
                <w:noProof/>
                <w:webHidden/>
              </w:rPr>
              <w:fldChar w:fldCharType="end"/>
            </w:r>
          </w:hyperlink>
        </w:p>
        <w:p w14:paraId="4A6A42FD" w14:textId="2C30474C" w:rsidR="00360CB3" w:rsidRDefault="009D3850">
          <w:pPr>
            <w:pStyle w:val="TDC2"/>
            <w:tabs>
              <w:tab w:val="left" w:pos="880"/>
              <w:tab w:val="right" w:leader="dot" w:pos="8828"/>
            </w:tabs>
            <w:rPr>
              <w:rFonts w:eastAsiaTheme="minorEastAsia"/>
              <w:noProof/>
              <w:lang w:val="en-US"/>
            </w:rPr>
          </w:pPr>
          <w:hyperlink w:anchor="_Toc133400263" w:history="1">
            <w:r w:rsidR="00360CB3" w:rsidRPr="00FE3C8F">
              <w:rPr>
                <w:rStyle w:val="Hipervnculo"/>
                <w:rFonts w:ascii="Bahnschrift SemiCondensed" w:hAnsi="Bahnschrift SemiCondensed" w:cs="Arial"/>
                <w:b/>
                <w:bCs/>
                <w:noProof/>
              </w:rPr>
              <w:t>6.4</w:t>
            </w:r>
            <w:r w:rsidR="00360CB3">
              <w:rPr>
                <w:rFonts w:eastAsiaTheme="minorEastAsia"/>
                <w:noProof/>
                <w:lang w:val="en-US"/>
              </w:rPr>
              <w:tab/>
            </w:r>
            <w:r w:rsidR="00360CB3" w:rsidRPr="00FE3C8F">
              <w:rPr>
                <w:rStyle w:val="Hipervnculo"/>
                <w:rFonts w:ascii="Bahnschrift SemiCondensed" w:hAnsi="Bahnschrift SemiCondensed" w:cs="Arial"/>
                <w:b/>
                <w:bCs/>
                <w:noProof/>
              </w:rPr>
              <w:t>Matriz de continuidad de evaluación de riesgos</w:t>
            </w:r>
            <w:r w:rsidR="00360CB3">
              <w:rPr>
                <w:noProof/>
                <w:webHidden/>
              </w:rPr>
              <w:tab/>
            </w:r>
            <w:r w:rsidR="00360CB3">
              <w:rPr>
                <w:noProof/>
                <w:webHidden/>
              </w:rPr>
              <w:fldChar w:fldCharType="begin"/>
            </w:r>
            <w:r w:rsidR="00360CB3">
              <w:rPr>
                <w:noProof/>
                <w:webHidden/>
              </w:rPr>
              <w:instrText xml:space="preserve"> PAGEREF _Toc133400263 \h </w:instrText>
            </w:r>
            <w:r w:rsidR="00360CB3">
              <w:rPr>
                <w:noProof/>
                <w:webHidden/>
              </w:rPr>
            </w:r>
            <w:r w:rsidR="00360CB3">
              <w:rPr>
                <w:noProof/>
                <w:webHidden/>
              </w:rPr>
              <w:fldChar w:fldCharType="separate"/>
            </w:r>
            <w:r w:rsidR="00957713">
              <w:rPr>
                <w:noProof/>
                <w:webHidden/>
              </w:rPr>
              <w:t>35</w:t>
            </w:r>
            <w:r w:rsidR="00360CB3">
              <w:rPr>
                <w:noProof/>
                <w:webHidden/>
              </w:rPr>
              <w:fldChar w:fldCharType="end"/>
            </w:r>
          </w:hyperlink>
        </w:p>
        <w:p w14:paraId="062175C6" w14:textId="6998B355" w:rsidR="00AF1621" w:rsidRPr="00375690" w:rsidRDefault="00AF1621">
          <w:pPr>
            <w:rPr>
              <w:rFonts w:ascii="Bahnschrift SemiCondensed" w:hAnsi="Bahnschrift SemiCondensed"/>
            </w:rPr>
          </w:pPr>
          <w:r w:rsidRPr="00375690">
            <w:rPr>
              <w:rFonts w:ascii="Bahnschrift SemiCondensed" w:hAnsi="Bahnschrift SemiCondensed"/>
              <w:b/>
              <w:bCs/>
            </w:rPr>
            <w:fldChar w:fldCharType="end"/>
          </w:r>
        </w:p>
      </w:sdtContent>
    </w:sdt>
    <w:p w14:paraId="49B55680" w14:textId="7CDFB8F3" w:rsidR="00AF1621" w:rsidRPr="00375690" w:rsidRDefault="00AF1621" w:rsidP="00AF1621">
      <w:pPr>
        <w:rPr>
          <w:rFonts w:ascii="Bahnschrift SemiCondensed" w:hAnsi="Bahnschrift SemiCondensed"/>
        </w:rPr>
        <w:sectPr w:rsidR="00AF1621" w:rsidRPr="00375690" w:rsidSect="009D3850">
          <w:headerReference w:type="first" r:id="rId14"/>
          <w:footerReference w:type="first" r:id="rId15"/>
          <w:type w:val="continuous"/>
          <w:pgSz w:w="12240" w:h="15840" w:code="1"/>
          <w:pgMar w:top="1417" w:right="1701" w:bottom="1417" w:left="1701" w:header="708" w:footer="708" w:gutter="0"/>
          <w:pgNumType w:start="0" w:chapStyle="1"/>
          <w:cols w:space="708"/>
          <w:titlePg/>
          <w:docGrid w:linePitch="360"/>
        </w:sectPr>
      </w:pPr>
    </w:p>
    <w:p w14:paraId="7E1776C8" w14:textId="7429E14B" w:rsidR="00812D86" w:rsidRPr="00375690" w:rsidRDefault="00812D86" w:rsidP="000F77B0">
      <w:pPr>
        <w:pStyle w:val="Ttulo1"/>
        <w:spacing w:line="276" w:lineRule="auto"/>
        <w:jc w:val="center"/>
        <w:rPr>
          <w:rFonts w:ascii="Bahnschrift SemiCondensed" w:hAnsi="Bahnschrift SemiCondensed" w:cs="Times New Roman"/>
          <w:b/>
          <w:color w:val="auto"/>
          <w:sz w:val="24"/>
        </w:rPr>
      </w:pPr>
      <w:bookmarkStart w:id="1" w:name="_Toc133400218"/>
      <w:r w:rsidRPr="00375690">
        <w:rPr>
          <w:rFonts w:ascii="Bahnschrift SemiCondensed" w:hAnsi="Bahnschrift SemiCondensed" w:cs="Times New Roman"/>
          <w:b/>
          <w:color w:val="auto"/>
          <w:sz w:val="24"/>
        </w:rPr>
        <w:lastRenderedPageBreak/>
        <w:t>INTRODUCCIÓN</w:t>
      </w:r>
      <w:bookmarkEnd w:id="0"/>
      <w:bookmarkEnd w:id="1"/>
    </w:p>
    <w:p w14:paraId="6534C70C" w14:textId="77777777" w:rsidR="00FE5AD2" w:rsidRPr="00375690" w:rsidRDefault="00FE5AD2" w:rsidP="000F77B0">
      <w:pPr>
        <w:spacing w:line="276" w:lineRule="auto"/>
        <w:rPr>
          <w:rFonts w:ascii="Bahnschrift SemiCondensed" w:hAnsi="Bahnschrift SemiCondensed" w:cs="Times New Roman"/>
        </w:rPr>
      </w:pPr>
    </w:p>
    <w:p w14:paraId="176CCDBD" w14:textId="76D28896"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La </w:t>
      </w:r>
      <w:r w:rsidR="00601A0B" w:rsidRPr="00375690">
        <w:rPr>
          <w:rFonts w:ascii="Bahnschrift SemiCondensed" w:hAnsi="Bahnschrift SemiCondensed" w:cs="Times New Roman"/>
          <w:sz w:val="24"/>
          <w:szCs w:val="24"/>
        </w:rPr>
        <w:t xml:space="preserve">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fue creada con el fin y objetivo</w:t>
      </w:r>
      <w:r w:rsidR="00601A0B" w:rsidRPr="00375690">
        <w:rPr>
          <w:rFonts w:ascii="Bahnschrift SemiCondensed" w:hAnsi="Bahnschrift SemiCondensed" w:cs="Times New Roman"/>
          <w:sz w:val="24"/>
          <w:szCs w:val="24"/>
        </w:rPr>
        <w:t xml:space="preserve"> de realizar todo tipo de programas, </w:t>
      </w:r>
      <w:r w:rsidR="00375690" w:rsidRPr="00375690">
        <w:rPr>
          <w:rFonts w:ascii="Bahnschrift SemiCondensed" w:hAnsi="Bahnschrift SemiCondensed" w:cs="Times New Roman"/>
          <w:sz w:val="24"/>
          <w:szCs w:val="24"/>
        </w:rPr>
        <w:t>subprogramas</w:t>
      </w:r>
      <w:r w:rsidR="00601A0B" w:rsidRPr="00375690">
        <w:rPr>
          <w:rFonts w:ascii="Bahnschrift SemiCondensed" w:hAnsi="Bahnschrift SemiCondensed" w:cs="Times New Roman"/>
          <w:sz w:val="24"/>
          <w:szCs w:val="24"/>
        </w:rPr>
        <w:t xml:space="preserve">, proyectos, actividades y obras por medio de las cuales </w:t>
      </w:r>
      <w:r w:rsidR="008B6A88" w:rsidRPr="00375690">
        <w:rPr>
          <w:rFonts w:ascii="Bahnschrift SemiCondensed" w:hAnsi="Bahnschrift SemiCondensed" w:cs="Times New Roman"/>
          <w:sz w:val="24"/>
          <w:szCs w:val="24"/>
        </w:rPr>
        <w:t>se generen</w:t>
      </w:r>
      <w:r w:rsidR="00601A0B" w:rsidRPr="00375690">
        <w:rPr>
          <w:rFonts w:ascii="Bahnschrift SemiCondensed" w:hAnsi="Bahnschrift SemiCondensed" w:cs="Times New Roman"/>
          <w:sz w:val="24"/>
          <w:szCs w:val="24"/>
        </w:rPr>
        <w:t xml:space="preserve"> las condiciones favorables que fortalezcan y faciliten el desarrollo económico, social, cultural, político y ciudadano de los habitantes del municipio.</w:t>
      </w:r>
    </w:p>
    <w:p w14:paraId="441D9C35" w14:textId="325677CE"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Por medio del Acuerdo No. A-028-2021 emitido por El Contralor General de Cuentas, y la Contraloría General de Cuentas como el ente rector del control gubernamental, aprueban el Sistema Nacional de Control Interno Gubernamental -SINACIG-, el cual se define como el “</w:t>
      </w:r>
      <w:r w:rsidRPr="00375690">
        <w:rPr>
          <w:rFonts w:ascii="Bahnschrift SemiCondensed" w:hAnsi="Bahnschrift SemiCondensed" w:cs="Times New Roman"/>
          <w:i/>
          <w:iCs/>
          <w:sz w:val="24"/>
          <w:szCs w:val="24"/>
        </w:rPr>
        <w:t>conjunto de objetivos, responsabilidades, componentes y normas de control interno emitidas por el ente rector del control gubernamental, de observancia obligatoria para las entidades sujetas a la fiscalización, para obtener seguridad en el cumplimiento de los objetivos fundamentales, con el propósito de conocer el entorno de control, la evaluación de riesgos y actividades de control, que permitan generar información y comunicación de los resultados obtenidos, utilizando procesos de supervisión.</w:t>
      </w:r>
      <w:r w:rsidR="0089345B" w:rsidRPr="00375690">
        <w:rPr>
          <w:rFonts w:ascii="Bahnschrift SemiCondensed" w:hAnsi="Bahnschrift SemiCondensed" w:cs="Times New Roman"/>
          <w:i/>
          <w:iCs/>
          <w:sz w:val="24"/>
          <w:szCs w:val="24"/>
        </w:rPr>
        <w:t xml:space="preserve"> Es un conjunto de procesos, mecanismos y elementos organizados y relacionados que interactúan entre sí y que se aplican de manera específica a cada una de las dependencias de la entidad para dar certidumbre a la toma de decisiones y conducirla con seguridad razonable al logro de sus objetivos institucionales y metas en un ambiente ético con cultura de calidad, mejora continua, eficiencia y cumplimiento de la ley.</w:t>
      </w:r>
      <w:r w:rsidRPr="00375690">
        <w:rPr>
          <w:rFonts w:ascii="Bahnschrift SemiCondensed" w:hAnsi="Bahnschrift SemiCondensed" w:cs="Times New Roman"/>
          <w:sz w:val="24"/>
          <w:szCs w:val="24"/>
        </w:rPr>
        <w:t xml:space="preserve">”  </w:t>
      </w:r>
    </w:p>
    <w:p w14:paraId="3EFE8135" w14:textId="5C37203B"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La </w:t>
      </w:r>
      <w:r w:rsidR="00601A0B" w:rsidRPr="00375690">
        <w:rPr>
          <w:rFonts w:ascii="Bahnschrift SemiCondensed" w:hAnsi="Bahnschrift SemiCondensed" w:cs="Times New Roman"/>
          <w:sz w:val="24"/>
          <w:szCs w:val="24"/>
        </w:rPr>
        <w:t xml:space="preserve">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reconoce la obligatoriedad del cumplimiento normativo de las Normas Generales de Control Interno incluidas en el Sistema Nacional de Control Interno Gubernamental -SINACIG-, con el propósito de fomentar la eficiencia operativa, contribuir al alcance de los objetivos y desarrollar la capacidad de mitigación de los riesgos residuales con los niveles de tolerancia al riesgo aceptado.</w:t>
      </w:r>
    </w:p>
    <w:p w14:paraId="44AFB3EE" w14:textId="2828EDEF"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De conformidad con esta normativa, el </w:t>
      </w:r>
      <w:r w:rsidR="00601A0B" w:rsidRPr="00375690">
        <w:rPr>
          <w:rFonts w:ascii="Bahnschrift SemiCondensed" w:hAnsi="Bahnschrift SemiCondensed" w:cs="Times New Roman"/>
          <w:sz w:val="24"/>
          <w:szCs w:val="24"/>
        </w:rPr>
        <w:t>Concejo Municipal</w:t>
      </w:r>
      <w:r w:rsidRPr="00375690">
        <w:rPr>
          <w:rFonts w:ascii="Bahnschrift SemiCondensed" w:hAnsi="Bahnschrift SemiCondensed" w:cs="Times New Roman"/>
          <w:sz w:val="24"/>
          <w:szCs w:val="24"/>
        </w:rPr>
        <w:t xml:space="preserve"> de la </w:t>
      </w:r>
      <w:r w:rsidR="00601A0B" w:rsidRPr="00375690">
        <w:rPr>
          <w:rFonts w:ascii="Bahnschrift SemiCondensed" w:hAnsi="Bahnschrift SemiCondensed" w:cs="Times New Roman"/>
          <w:sz w:val="24"/>
          <w:szCs w:val="24"/>
        </w:rPr>
        <w:t xml:space="preserve">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es responsable por el diseño, implementación y conducción de un efectivo control interno, siendo el principal responsable de impulsar y propiciar las condiciones mínimas necesarias para la existencia de una cultura de cumplimiento y rendición de cuentas, así como la centralización normativa y descentralización operativa en todas las actividades que realiza la entidad. </w:t>
      </w:r>
    </w:p>
    <w:p w14:paraId="23969DF6" w14:textId="5004CCF2"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Asimismo, se establece que el </w:t>
      </w:r>
      <w:r w:rsidR="00601A0B" w:rsidRPr="00375690">
        <w:rPr>
          <w:rFonts w:ascii="Bahnschrift SemiCondensed" w:hAnsi="Bahnschrift SemiCondensed" w:cs="Times New Roman"/>
          <w:sz w:val="24"/>
          <w:szCs w:val="24"/>
        </w:rPr>
        <w:t>E</w:t>
      </w:r>
      <w:r w:rsidRPr="00375690">
        <w:rPr>
          <w:rFonts w:ascii="Bahnschrift SemiCondensed" w:hAnsi="Bahnschrift SemiCondensed" w:cs="Times New Roman"/>
          <w:sz w:val="24"/>
          <w:szCs w:val="24"/>
        </w:rPr>
        <w:t xml:space="preserve">quipo de </w:t>
      </w:r>
      <w:r w:rsidR="00601A0B" w:rsidRPr="00375690">
        <w:rPr>
          <w:rFonts w:ascii="Bahnschrift SemiCondensed" w:hAnsi="Bahnschrift SemiCondensed" w:cs="Times New Roman"/>
          <w:sz w:val="24"/>
          <w:szCs w:val="24"/>
        </w:rPr>
        <w:t>D</w:t>
      </w:r>
      <w:r w:rsidRPr="00375690">
        <w:rPr>
          <w:rFonts w:ascii="Bahnschrift SemiCondensed" w:hAnsi="Bahnschrift SemiCondensed" w:cs="Times New Roman"/>
          <w:sz w:val="24"/>
          <w:szCs w:val="24"/>
        </w:rPr>
        <w:t>irección de cada entidad es responsable de cumplir, en su área, con las normas de control interno y aplicación de las disposiciones emanadas por los entes rectores. Adicionalmente, los servidores públicos son responsables por la operatividad eficiente de los procesos, actividades y tareas del puesto o cargo y por la supervisión continua a la eficacia de los controles integrales.</w:t>
      </w:r>
    </w:p>
    <w:p w14:paraId="64369A71" w14:textId="59327616" w:rsidR="00C355A7" w:rsidRPr="00375690" w:rsidRDefault="0089345B"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lastRenderedPageBreak/>
        <w:t>Al mismo tiempo,</w:t>
      </w:r>
      <w:r w:rsidR="00C355A7" w:rsidRPr="00375690">
        <w:rPr>
          <w:rFonts w:ascii="Bahnschrift SemiCondensed" w:hAnsi="Bahnschrift SemiCondensed" w:cs="Times New Roman"/>
          <w:sz w:val="24"/>
          <w:szCs w:val="24"/>
        </w:rPr>
        <w:t xml:space="preserve"> se establece que el auditor interno de cada entidad, es responsable de dirigir las actividades y asignaciones de aseguramiento y consulta, con el propósito de agregar valor y fortalecer el control interno a través de las recomendaciones, de forma objetiva e independiente, y al mismo tiempo, se establece la necesidad de crear y nombrar una Unidad Especializada de Riesgos, la cual entre sus principales funciones destaca ser la encargada de la implementación del SINACIG que implica la evaluación y gestión de Riesgos de acuerdo con metodologías específicas establecidas en el SINACIG.</w:t>
      </w:r>
    </w:p>
    <w:p w14:paraId="1DCFC41C" w14:textId="1346852C"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En el marco del SINACIG </w:t>
      </w:r>
      <w:r w:rsidR="009830EC" w:rsidRPr="00375690">
        <w:rPr>
          <w:rFonts w:ascii="Bahnschrift SemiCondensed" w:hAnsi="Bahnschrift SemiCondensed" w:cs="Times New Roman"/>
          <w:sz w:val="24"/>
          <w:szCs w:val="24"/>
        </w:rPr>
        <w:t>resulta necesario realizar la</w:t>
      </w:r>
      <w:r w:rsidRPr="00375690">
        <w:rPr>
          <w:rFonts w:ascii="Bahnschrift SemiCondensed" w:hAnsi="Bahnschrift SemiCondensed" w:cs="Times New Roman"/>
          <w:sz w:val="24"/>
          <w:szCs w:val="24"/>
        </w:rPr>
        <w:t xml:space="preserve"> Evaluación de Riesgos de las Entidades Gubernamentales</w:t>
      </w:r>
      <w:r w:rsidR="009830EC" w:rsidRPr="00375690">
        <w:rPr>
          <w:rFonts w:ascii="Bahnschrift SemiCondensed" w:hAnsi="Bahnschrift SemiCondensed" w:cs="Times New Roman"/>
          <w:sz w:val="24"/>
          <w:szCs w:val="24"/>
        </w:rPr>
        <w:t xml:space="preserve"> lo cual</w:t>
      </w:r>
      <w:r w:rsidRPr="00375690">
        <w:rPr>
          <w:rFonts w:ascii="Bahnschrift SemiCondensed" w:hAnsi="Bahnschrift SemiCondensed" w:cs="Times New Roman"/>
          <w:sz w:val="24"/>
          <w:szCs w:val="24"/>
        </w:rPr>
        <w:t xml:space="preserve"> comprende un proceso de </w:t>
      </w:r>
      <w:r w:rsidRPr="00375690">
        <w:rPr>
          <w:rFonts w:ascii="Bahnschrift SemiCondensed" w:hAnsi="Bahnschrift SemiCondensed" w:cs="Times New Roman"/>
          <w:b/>
          <w:bCs/>
          <w:sz w:val="24"/>
          <w:szCs w:val="24"/>
        </w:rPr>
        <w:t xml:space="preserve">a) </w:t>
      </w:r>
      <w:r w:rsidRPr="00375690">
        <w:rPr>
          <w:rFonts w:ascii="Bahnschrift SemiCondensed" w:hAnsi="Bahnschrift SemiCondensed" w:cs="Times New Roman"/>
          <w:sz w:val="24"/>
          <w:szCs w:val="24"/>
        </w:rPr>
        <w:t xml:space="preserve">Identificación de Objetivos de la Entidad; </w:t>
      </w:r>
      <w:r w:rsidRPr="00375690">
        <w:rPr>
          <w:rFonts w:ascii="Bahnschrift SemiCondensed" w:hAnsi="Bahnschrift SemiCondensed" w:cs="Times New Roman"/>
          <w:b/>
          <w:bCs/>
          <w:sz w:val="24"/>
          <w:szCs w:val="24"/>
        </w:rPr>
        <w:t xml:space="preserve">b) </w:t>
      </w:r>
      <w:r w:rsidRPr="00375690">
        <w:rPr>
          <w:rFonts w:ascii="Bahnschrift SemiCondensed" w:hAnsi="Bahnschrift SemiCondensed" w:cs="Times New Roman"/>
          <w:sz w:val="24"/>
          <w:szCs w:val="24"/>
        </w:rPr>
        <w:t xml:space="preserve">Identificación de Estrategias y Planes de Acción; </w:t>
      </w:r>
      <w:r w:rsidRPr="00375690">
        <w:rPr>
          <w:rFonts w:ascii="Bahnschrift SemiCondensed" w:hAnsi="Bahnschrift SemiCondensed" w:cs="Times New Roman"/>
          <w:b/>
          <w:bCs/>
          <w:sz w:val="24"/>
          <w:szCs w:val="24"/>
        </w:rPr>
        <w:t xml:space="preserve">c) </w:t>
      </w:r>
      <w:r w:rsidRPr="00375690">
        <w:rPr>
          <w:rFonts w:ascii="Bahnschrift SemiCondensed" w:hAnsi="Bahnschrift SemiCondensed" w:cs="Times New Roman"/>
          <w:sz w:val="24"/>
          <w:szCs w:val="24"/>
        </w:rPr>
        <w:t xml:space="preserve">Identificación de Eventos; </w:t>
      </w:r>
      <w:r w:rsidRPr="00375690">
        <w:rPr>
          <w:rFonts w:ascii="Bahnschrift SemiCondensed" w:hAnsi="Bahnschrift SemiCondensed" w:cs="Times New Roman"/>
          <w:b/>
          <w:bCs/>
          <w:sz w:val="24"/>
          <w:szCs w:val="24"/>
        </w:rPr>
        <w:t xml:space="preserve">d) </w:t>
      </w:r>
      <w:r w:rsidRPr="00375690">
        <w:rPr>
          <w:rFonts w:ascii="Bahnschrift SemiCondensed" w:hAnsi="Bahnschrift SemiCondensed" w:cs="Times New Roman"/>
          <w:sz w:val="24"/>
          <w:szCs w:val="24"/>
        </w:rPr>
        <w:t xml:space="preserve">Evaluación de Riesgos; </w:t>
      </w:r>
      <w:r w:rsidRPr="00375690">
        <w:rPr>
          <w:rFonts w:ascii="Bahnschrift SemiCondensed" w:hAnsi="Bahnschrift SemiCondensed" w:cs="Times New Roman"/>
          <w:b/>
          <w:bCs/>
          <w:sz w:val="24"/>
          <w:szCs w:val="24"/>
        </w:rPr>
        <w:t xml:space="preserve">e) </w:t>
      </w:r>
      <w:r w:rsidRPr="00375690">
        <w:rPr>
          <w:rFonts w:ascii="Bahnschrift SemiCondensed" w:hAnsi="Bahnschrift SemiCondensed" w:cs="Times New Roman"/>
          <w:sz w:val="24"/>
          <w:szCs w:val="24"/>
        </w:rPr>
        <w:t xml:space="preserve">Establecimiento de Posibles Respuestas al Riesgo; </w:t>
      </w:r>
      <w:r w:rsidRPr="00375690">
        <w:rPr>
          <w:rFonts w:ascii="Bahnschrift SemiCondensed" w:hAnsi="Bahnschrift SemiCondensed" w:cs="Times New Roman"/>
          <w:b/>
          <w:bCs/>
          <w:sz w:val="24"/>
          <w:szCs w:val="24"/>
        </w:rPr>
        <w:t xml:space="preserve">f) </w:t>
      </w:r>
      <w:r w:rsidRPr="00375690">
        <w:rPr>
          <w:rFonts w:ascii="Bahnschrift SemiCondensed" w:hAnsi="Bahnschrift SemiCondensed" w:cs="Times New Roman"/>
          <w:sz w:val="24"/>
          <w:szCs w:val="24"/>
        </w:rPr>
        <w:t xml:space="preserve">Evaluación de Riesgo Residual; </w:t>
      </w:r>
      <w:r w:rsidRPr="00375690">
        <w:rPr>
          <w:rFonts w:ascii="Bahnschrift SemiCondensed" w:hAnsi="Bahnschrift SemiCondensed" w:cs="Times New Roman"/>
          <w:b/>
          <w:bCs/>
          <w:sz w:val="24"/>
          <w:szCs w:val="24"/>
        </w:rPr>
        <w:t xml:space="preserve">g) </w:t>
      </w:r>
      <w:r w:rsidRPr="00375690">
        <w:rPr>
          <w:rFonts w:ascii="Bahnschrift SemiCondensed" w:hAnsi="Bahnschrift SemiCondensed" w:cs="Times New Roman"/>
          <w:sz w:val="24"/>
          <w:szCs w:val="24"/>
        </w:rPr>
        <w:t xml:space="preserve">Tolerancia al Riesgo; </w:t>
      </w:r>
      <w:r w:rsidRPr="00375690">
        <w:rPr>
          <w:rFonts w:ascii="Bahnschrift SemiCondensed" w:hAnsi="Bahnschrift SemiCondensed" w:cs="Times New Roman"/>
          <w:b/>
          <w:bCs/>
          <w:sz w:val="24"/>
          <w:szCs w:val="24"/>
        </w:rPr>
        <w:t xml:space="preserve">h) </w:t>
      </w:r>
      <w:r w:rsidRPr="00375690">
        <w:rPr>
          <w:rFonts w:ascii="Bahnschrift SemiCondensed" w:hAnsi="Bahnschrift SemiCondensed" w:cs="Times New Roman"/>
          <w:sz w:val="24"/>
          <w:szCs w:val="24"/>
        </w:rPr>
        <w:t xml:space="preserve">Elaboración de Matriz de Evaluación de Riesgos; </w:t>
      </w:r>
      <w:r w:rsidRPr="00375690">
        <w:rPr>
          <w:rFonts w:ascii="Bahnschrift SemiCondensed" w:hAnsi="Bahnschrift SemiCondensed" w:cs="Times New Roman"/>
          <w:b/>
          <w:bCs/>
          <w:sz w:val="24"/>
          <w:szCs w:val="24"/>
        </w:rPr>
        <w:t xml:space="preserve">i) </w:t>
      </w:r>
      <w:r w:rsidRPr="00375690">
        <w:rPr>
          <w:rFonts w:ascii="Bahnschrift SemiCondensed" w:hAnsi="Bahnschrift SemiCondensed" w:cs="Times New Roman"/>
          <w:sz w:val="24"/>
          <w:szCs w:val="24"/>
        </w:rPr>
        <w:t xml:space="preserve">Elaboración de Plan de Trabajo en Evaluación de Riesgos; </w:t>
      </w:r>
      <w:r w:rsidRPr="00375690">
        <w:rPr>
          <w:rFonts w:ascii="Bahnschrift SemiCondensed" w:hAnsi="Bahnschrift SemiCondensed" w:cs="Times New Roman"/>
          <w:b/>
          <w:bCs/>
          <w:sz w:val="24"/>
          <w:szCs w:val="24"/>
        </w:rPr>
        <w:t xml:space="preserve">j) </w:t>
      </w:r>
      <w:r w:rsidRPr="00375690">
        <w:rPr>
          <w:rFonts w:ascii="Bahnschrift SemiCondensed" w:hAnsi="Bahnschrift SemiCondensed" w:cs="Times New Roman"/>
          <w:sz w:val="24"/>
          <w:szCs w:val="24"/>
        </w:rPr>
        <w:t xml:space="preserve">Elaboración de Mapa de Riesgos; </w:t>
      </w:r>
      <w:r w:rsidRPr="00375690">
        <w:rPr>
          <w:rFonts w:ascii="Bahnschrift SemiCondensed" w:hAnsi="Bahnschrift SemiCondensed" w:cs="Times New Roman"/>
          <w:b/>
          <w:bCs/>
          <w:sz w:val="24"/>
          <w:szCs w:val="24"/>
        </w:rPr>
        <w:t xml:space="preserve">k) </w:t>
      </w:r>
      <w:r w:rsidRPr="00375690">
        <w:rPr>
          <w:rFonts w:ascii="Bahnschrift SemiCondensed" w:hAnsi="Bahnschrift SemiCondensed" w:cs="Times New Roman"/>
          <w:sz w:val="24"/>
          <w:szCs w:val="24"/>
        </w:rPr>
        <w:t xml:space="preserve">Elaboración de Matriz de Continuidad de Evaluación de Riesgos, </w:t>
      </w:r>
      <w:r w:rsidRPr="00375690">
        <w:rPr>
          <w:rFonts w:ascii="Bahnschrift SemiCondensed" w:hAnsi="Bahnschrift SemiCondensed" w:cs="Times New Roman"/>
          <w:b/>
          <w:bCs/>
          <w:sz w:val="24"/>
          <w:szCs w:val="24"/>
        </w:rPr>
        <w:t xml:space="preserve">l) </w:t>
      </w:r>
      <w:r w:rsidRPr="00375690">
        <w:rPr>
          <w:rFonts w:ascii="Bahnschrift SemiCondensed" w:hAnsi="Bahnschrift SemiCondensed" w:cs="Times New Roman"/>
          <w:sz w:val="24"/>
          <w:szCs w:val="24"/>
        </w:rPr>
        <w:t>Elaboración del Informe Anual de Control Interno.</w:t>
      </w:r>
    </w:p>
    <w:p w14:paraId="46A31E98" w14:textId="77777777"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 Identificación de Objetivos de la Entidad se refiere a la necesidad de definir los objetivos que permiten ejecutar las operaciones de manera ordenada, ética, económica, eficiente y efectiva, para cumplir con las obligaciones de responsabilidad, leyes, regulaciones y la salvaguarda de los recursos de la entidad, abuso, mala administración, fraude, errores e irregularidades.</w:t>
      </w:r>
    </w:p>
    <w:p w14:paraId="7AD97E70" w14:textId="77777777"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 Identificación de Estrategias y Planes de Acción, se refiere a que, por cada objetivo priorizado, se deben identificar los programas, planes, actividades, indicadores de desempeño e intervenciones necesarias para lograr los objetivos previamente establecidos.</w:t>
      </w:r>
    </w:p>
    <w:p w14:paraId="04D48AFF" w14:textId="65E09298"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La Identificación de Eventos se refiere a la actividad por medio de la cual la </w:t>
      </w:r>
      <w:r w:rsidR="003619CE" w:rsidRPr="00375690">
        <w:rPr>
          <w:rFonts w:ascii="Bahnschrift SemiCondensed" w:hAnsi="Bahnschrift SemiCondensed" w:cs="Times New Roman"/>
          <w:sz w:val="24"/>
          <w:szCs w:val="24"/>
        </w:rPr>
        <w:t>M</w:t>
      </w:r>
      <w:r w:rsidRPr="00375690">
        <w:rPr>
          <w:rFonts w:ascii="Bahnschrift SemiCondensed" w:hAnsi="Bahnschrift SemiCondensed" w:cs="Times New Roman"/>
          <w:sz w:val="24"/>
          <w:szCs w:val="24"/>
        </w:rPr>
        <w:t xml:space="preserve">áxima </w:t>
      </w:r>
      <w:r w:rsidR="003619CE" w:rsidRPr="00375690">
        <w:rPr>
          <w:rFonts w:ascii="Bahnschrift SemiCondensed" w:hAnsi="Bahnschrift SemiCondensed" w:cs="Times New Roman"/>
          <w:sz w:val="24"/>
          <w:szCs w:val="24"/>
        </w:rPr>
        <w:t>A</w:t>
      </w:r>
      <w:r w:rsidRPr="00375690">
        <w:rPr>
          <w:rFonts w:ascii="Bahnschrift SemiCondensed" w:hAnsi="Bahnschrift SemiCondensed" w:cs="Times New Roman"/>
          <w:sz w:val="24"/>
          <w:szCs w:val="24"/>
        </w:rPr>
        <w:t xml:space="preserve">utoridad, </w:t>
      </w:r>
      <w:r w:rsidR="003619CE" w:rsidRPr="00375690">
        <w:rPr>
          <w:rFonts w:ascii="Bahnschrift SemiCondensed" w:hAnsi="Bahnschrift SemiCondensed" w:cs="Times New Roman"/>
          <w:sz w:val="24"/>
          <w:szCs w:val="24"/>
        </w:rPr>
        <w:t>E</w:t>
      </w:r>
      <w:r w:rsidRPr="00375690">
        <w:rPr>
          <w:rFonts w:ascii="Bahnschrift SemiCondensed" w:hAnsi="Bahnschrift SemiCondensed" w:cs="Times New Roman"/>
          <w:sz w:val="24"/>
          <w:szCs w:val="24"/>
        </w:rPr>
        <w:t xml:space="preserve">quipo de </w:t>
      </w:r>
      <w:r w:rsidR="003619CE" w:rsidRPr="00375690">
        <w:rPr>
          <w:rFonts w:ascii="Bahnschrift SemiCondensed" w:hAnsi="Bahnschrift SemiCondensed" w:cs="Times New Roman"/>
          <w:sz w:val="24"/>
          <w:szCs w:val="24"/>
        </w:rPr>
        <w:t>D</w:t>
      </w:r>
      <w:r w:rsidRPr="00375690">
        <w:rPr>
          <w:rFonts w:ascii="Bahnschrift SemiCondensed" w:hAnsi="Bahnschrift SemiCondensed" w:cs="Times New Roman"/>
          <w:sz w:val="24"/>
          <w:szCs w:val="24"/>
        </w:rPr>
        <w:t xml:space="preserve">irección y la </w:t>
      </w:r>
      <w:r w:rsidR="003619CE" w:rsidRPr="00375690">
        <w:rPr>
          <w:rFonts w:ascii="Bahnschrift SemiCondensed" w:hAnsi="Bahnschrift SemiCondensed" w:cs="Times New Roman"/>
          <w:sz w:val="24"/>
          <w:szCs w:val="24"/>
        </w:rPr>
        <w:t>U</w:t>
      </w:r>
      <w:r w:rsidRPr="00375690">
        <w:rPr>
          <w:rFonts w:ascii="Bahnschrift SemiCondensed" w:hAnsi="Bahnschrift SemiCondensed" w:cs="Times New Roman"/>
          <w:sz w:val="24"/>
          <w:szCs w:val="24"/>
        </w:rPr>
        <w:t xml:space="preserve">nidad </w:t>
      </w:r>
      <w:r w:rsidR="003619CE" w:rsidRPr="00375690">
        <w:rPr>
          <w:rFonts w:ascii="Bahnschrift SemiCondensed" w:hAnsi="Bahnschrift SemiCondensed" w:cs="Times New Roman"/>
          <w:sz w:val="24"/>
          <w:szCs w:val="24"/>
        </w:rPr>
        <w:t>E</w:t>
      </w:r>
      <w:r w:rsidRPr="00375690">
        <w:rPr>
          <w:rFonts w:ascii="Bahnschrift SemiCondensed" w:hAnsi="Bahnschrift SemiCondensed" w:cs="Times New Roman"/>
          <w:sz w:val="24"/>
          <w:szCs w:val="24"/>
        </w:rPr>
        <w:t>specializada de la entidad, identifican todos aquellos acontecimientos o sucesos que pueden generar una consecuencia negativa que amenace el alcance de objetivos priorizados y estrategias identificadas de la entidad, durante un intervalo de tiempo establecido, y que son provenientes de fuentes internas y externas.</w:t>
      </w:r>
    </w:p>
    <w:p w14:paraId="68E5194C" w14:textId="77777777"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 Evaluación de Riesgos se refiere a la actividad realizada por la unidad especializada consistente en evaluar los eventos identificados, aplicando perspectivas de probabilidad de que un evento se materialice midiendo su severidad o impacto negativo sobre los objetivos relacionados al momento de materializarse.</w:t>
      </w:r>
    </w:p>
    <w:p w14:paraId="38086F72" w14:textId="77777777"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La gestión del riesgo se define como el proceso de identificar, analizar y cuantificar las probabilidades de pérdidas y efectos secundarios que se desprenden de los desastres, así como de las acciones preventivas, correctivas y reductivas correspondientes que deben emprenderse. </w:t>
      </w:r>
    </w:p>
    <w:p w14:paraId="36A84567" w14:textId="77777777"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lastRenderedPageBreak/>
        <w:t xml:space="preserve">El Establecimiento de Posibles Respuestas al Riesgo, se refiere a la actividad efectuada por la unidad especializada, donde considerando un análisis razonable de los costos asociados, considera una respuesta al riesgo basado en la “tolerancia al riesgo” de la entidad. La tolerancia al riesgo de la entidad constituye la cantidad de riesgos a la que una entidad está preparada a exponerse, antes de decidir sobre la acción que se tomará. Las respuestas a los riesgos se enmarcan en las categorías de </w:t>
      </w:r>
      <w:r w:rsidRPr="00375690">
        <w:rPr>
          <w:rFonts w:ascii="Bahnschrift SemiCondensed" w:hAnsi="Bahnschrift SemiCondensed" w:cs="Times New Roman"/>
          <w:b/>
          <w:bCs/>
          <w:sz w:val="24"/>
          <w:szCs w:val="24"/>
        </w:rPr>
        <w:t xml:space="preserve">I) </w:t>
      </w:r>
      <w:r w:rsidRPr="00375690">
        <w:rPr>
          <w:rFonts w:ascii="Bahnschrift SemiCondensed" w:hAnsi="Bahnschrift SemiCondensed" w:cs="Times New Roman"/>
          <w:sz w:val="24"/>
          <w:szCs w:val="24"/>
        </w:rPr>
        <w:t xml:space="preserve">Aceptar; </w:t>
      </w:r>
      <w:r w:rsidRPr="00375690">
        <w:rPr>
          <w:rFonts w:ascii="Bahnschrift SemiCondensed" w:hAnsi="Bahnschrift SemiCondensed" w:cs="Times New Roman"/>
          <w:b/>
          <w:bCs/>
          <w:sz w:val="24"/>
          <w:szCs w:val="24"/>
        </w:rPr>
        <w:t xml:space="preserve">II) </w:t>
      </w:r>
      <w:r w:rsidRPr="00375690">
        <w:rPr>
          <w:rFonts w:ascii="Bahnschrift SemiCondensed" w:hAnsi="Bahnschrift SemiCondensed" w:cs="Times New Roman"/>
          <w:sz w:val="24"/>
          <w:szCs w:val="24"/>
        </w:rPr>
        <w:t xml:space="preserve">Evitar; </w:t>
      </w:r>
      <w:r w:rsidRPr="00375690">
        <w:rPr>
          <w:rFonts w:ascii="Bahnschrift SemiCondensed" w:hAnsi="Bahnschrift SemiCondensed" w:cs="Times New Roman"/>
          <w:b/>
          <w:bCs/>
          <w:sz w:val="24"/>
          <w:szCs w:val="24"/>
        </w:rPr>
        <w:t xml:space="preserve">III) </w:t>
      </w:r>
      <w:r w:rsidRPr="00375690">
        <w:rPr>
          <w:rFonts w:ascii="Bahnschrift SemiCondensed" w:hAnsi="Bahnschrift SemiCondensed" w:cs="Times New Roman"/>
          <w:sz w:val="24"/>
          <w:szCs w:val="24"/>
        </w:rPr>
        <w:t xml:space="preserve">Reducir; y, </w:t>
      </w:r>
      <w:r w:rsidRPr="00375690">
        <w:rPr>
          <w:rFonts w:ascii="Bahnschrift SemiCondensed" w:hAnsi="Bahnschrift SemiCondensed" w:cs="Times New Roman"/>
          <w:b/>
          <w:bCs/>
          <w:sz w:val="24"/>
          <w:szCs w:val="24"/>
        </w:rPr>
        <w:t xml:space="preserve">IV) </w:t>
      </w:r>
      <w:r w:rsidRPr="00375690">
        <w:rPr>
          <w:rFonts w:ascii="Bahnschrift SemiCondensed" w:hAnsi="Bahnschrift SemiCondensed" w:cs="Times New Roman"/>
          <w:sz w:val="24"/>
          <w:szCs w:val="24"/>
        </w:rPr>
        <w:t>Compartir.</w:t>
      </w:r>
    </w:p>
    <w:p w14:paraId="707B43DA" w14:textId="77777777"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 Evaluación de Riesgo Residual se refiere a valorar la capacidad de mitigación de las respuestas al riesgo establecidas, considerando para el efecto el grado de Madurez del Control Interno y Valor de Mitigación de Riesgo que aporta cada actividad de control adoptada y desarrollada.</w:t>
      </w:r>
    </w:p>
    <w:p w14:paraId="43E6EE51" w14:textId="77777777"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 Tolerancia al Riesgo se refiere a la definición de rangos autorizados por la máxima autoridad de la entidad, quienes, basados en la filosofía de control y buena gobernanza, así como la cantidad de exposición al riesgo de la administración al ejecutar las estrategias, decidirán fijar rangos alejados o cercanos de la valoración de riesgos, propiciando un enfoque conservador o liberal en la evaluación que se realice.</w:t>
      </w:r>
    </w:p>
    <w:p w14:paraId="0D517777" w14:textId="727F397D"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 Matriz de Evaluación de Riesgos es un acumulado donde se presenta</w:t>
      </w:r>
      <w:r w:rsidR="003619CE" w:rsidRPr="00375690">
        <w:rPr>
          <w:rFonts w:ascii="Bahnschrift SemiCondensed" w:hAnsi="Bahnschrift SemiCondensed" w:cs="Times New Roman"/>
          <w:sz w:val="24"/>
          <w:szCs w:val="24"/>
        </w:rPr>
        <w:t xml:space="preserve"> u</w:t>
      </w:r>
      <w:r w:rsidRPr="00375690">
        <w:rPr>
          <w:rFonts w:ascii="Bahnschrift SemiCondensed" w:hAnsi="Bahnschrift SemiCondensed" w:cs="Times New Roman"/>
          <w:sz w:val="24"/>
          <w:szCs w:val="24"/>
        </w:rPr>
        <w:t>n inventario de Eventos y Riesgos identificados y valores, constituyendo un portafolio de riesgos residuales que permiten evaluar la exposición al riesgo que tiene la entidad evaluada.</w:t>
      </w:r>
    </w:p>
    <w:p w14:paraId="0960C223" w14:textId="77777777"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Plan de Trabajo en Evaluación de Riesgos se refiere a la presentación de controles recomendados para mitigar los riesgos residuales presentados en la Matriz de Evaluación, identificando a las personas responsables y tiempos pertinentes de implementación.</w:t>
      </w:r>
    </w:p>
    <w:p w14:paraId="60046B24" w14:textId="77777777"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Mapa de Riesgos constituye la herramienta que permite a la Máxima Autoridad, Equipo de Dirección, Unidad Especializa y cualquier otro lector, la exposición al riesgo que tiene la entidad en consideración a los eventos y riesgos identificados y valorados.</w:t>
      </w:r>
    </w:p>
    <w:p w14:paraId="248F2749" w14:textId="77777777"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 Matriz de Continuidad de Evaluación de Riesgos permite dar seguimiento al Plan de Trabajo en Evaluación de Riesgos y su alcance y logro pertinente.</w:t>
      </w:r>
    </w:p>
    <w:p w14:paraId="22E2E1E1" w14:textId="19877BFC"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Informe Anual de Control Interno, es el fin de este documento, y explica de manera general, clara y concreta las acciones a desarrollar durante el período de evaluación, con el objeto de detectar los eventos que causan incertidumbre en la consecución de objetivos y las acciones emprendidas para mitigar esta condición</w:t>
      </w:r>
      <w:r w:rsidR="009830EC" w:rsidRPr="00375690">
        <w:rPr>
          <w:rFonts w:ascii="Bahnschrift SemiCondensed" w:hAnsi="Bahnschrift SemiCondensed" w:cs="Times New Roman"/>
          <w:sz w:val="24"/>
          <w:szCs w:val="24"/>
        </w:rPr>
        <w:t>, adjuntando al respecto los documentos anexos realizados en el proceso de Evaluación del Control Interno y Gestión de los Riesgos.</w:t>
      </w:r>
    </w:p>
    <w:p w14:paraId="75003DB7" w14:textId="2F2F7179"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De esta cuenta, </w:t>
      </w:r>
      <w:r w:rsidRPr="00375690">
        <w:rPr>
          <w:rFonts w:ascii="Bahnschrift SemiCondensed" w:hAnsi="Bahnschrift SemiCondensed" w:cs="Times New Roman"/>
          <w:bCs/>
          <w:sz w:val="24"/>
          <w:szCs w:val="24"/>
        </w:rPr>
        <w:t>la</w:t>
      </w:r>
      <w:r w:rsidRPr="00375690">
        <w:rPr>
          <w:rFonts w:ascii="Bahnschrift SemiCondensed" w:hAnsi="Bahnschrift SemiCondensed" w:cs="Times New Roman"/>
          <w:b/>
          <w:sz w:val="24"/>
          <w:szCs w:val="24"/>
        </w:rPr>
        <w:t xml:space="preserve"> </w:t>
      </w:r>
      <w:r w:rsidR="00601A0B" w:rsidRPr="00375690">
        <w:rPr>
          <w:rFonts w:ascii="Bahnschrift SemiCondensed" w:hAnsi="Bahnschrift SemiCondensed" w:cs="Times New Roman"/>
          <w:bCs/>
          <w:sz w:val="24"/>
          <w:szCs w:val="24"/>
        </w:rPr>
        <w:t xml:space="preserve">Municipalidad de </w:t>
      </w:r>
      <w:r w:rsidR="009833BA" w:rsidRPr="00375690">
        <w:rPr>
          <w:rFonts w:ascii="Bahnschrift SemiCondensed" w:hAnsi="Bahnschrift SemiCondensed" w:cs="Times New Roman"/>
          <w:bCs/>
          <w:sz w:val="24"/>
          <w:szCs w:val="24"/>
        </w:rPr>
        <w:t>Casillas</w:t>
      </w:r>
      <w:r w:rsidRPr="00375690">
        <w:rPr>
          <w:rFonts w:ascii="Bahnschrift SemiCondensed" w:hAnsi="Bahnschrift SemiCondensed" w:cs="Times New Roman"/>
          <w:sz w:val="24"/>
          <w:szCs w:val="24"/>
        </w:rPr>
        <w:t xml:space="preserve"> implementó su Programa de Gestión del Riesgo y, evaluación y mejoramiento del Control Interno con el fin de ejecutar los mecanismos que coadyuven al cumplimiento de los objetivos institucionales establecidos en la Misión y Visión de la entidad, plasmados en el Plan Estratégico Institucional y en el Plan Operativo Anual para </w:t>
      </w:r>
      <w:r w:rsidRPr="00375690">
        <w:rPr>
          <w:rFonts w:ascii="Bahnschrift SemiCondensed" w:hAnsi="Bahnschrift SemiCondensed" w:cs="Times New Roman"/>
          <w:sz w:val="24"/>
          <w:szCs w:val="24"/>
        </w:rPr>
        <w:lastRenderedPageBreak/>
        <w:t>el ejercicio 2022</w:t>
      </w:r>
      <w:r w:rsidR="009830EC" w:rsidRPr="00375690">
        <w:rPr>
          <w:rFonts w:ascii="Bahnschrift SemiCondensed" w:hAnsi="Bahnschrift SemiCondensed" w:cs="Times New Roman"/>
          <w:sz w:val="24"/>
          <w:szCs w:val="24"/>
        </w:rPr>
        <w:t xml:space="preserve"> y de conformidad con la implementación y mejoramiento del Control Interno de la entidad.</w:t>
      </w:r>
    </w:p>
    <w:p w14:paraId="254C928A" w14:textId="7D5158B9" w:rsidR="00C355A7"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Establecimiento de</w:t>
      </w:r>
      <w:r w:rsidR="009830EC" w:rsidRPr="00375690">
        <w:rPr>
          <w:rFonts w:ascii="Bahnschrift SemiCondensed" w:hAnsi="Bahnschrift SemiCondensed" w:cs="Times New Roman"/>
          <w:sz w:val="24"/>
          <w:szCs w:val="24"/>
        </w:rPr>
        <w:t xml:space="preserve"> un eficiente</w:t>
      </w:r>
      <w:r w:rsidRPr="00375690">
        <w:rPr>
          <w:rFonts w:ascii="Bahnschrift SemiCondensed" w:hAnsi="Bahnschrift SemiCondensed" w:cs="Times New Roman"/>
          <w:sz w:val="24"/>
          <w:szCs w:val="24"/>
        </w:rPr>
        <w:t xml:space="preserve"> sistema de Control Interno Gubernamental</w:t>
      </w:r>
      <w:r w:rsidR="009830EC" w:rsidRPr="00375690">
        <w:rPr>
          <w:rFonts w:ascii="Bahnschrift SemiCondensed" w:hAnsi="Bahnschrift SemiCondensed" w:cs="Times New Roman"/>
          <w:sz w:val="24"/>
          <w:szCs w:val="24"/>
        </w:rPr>
        <w:t xml:space="preserve"> de conformidad con</w:t>
      </w:r>
      <w:r w:rsidRPr="00375690">
        <w:rPr>
          <w:rFonts w:ascii="Bahnschrift SemiCondensed" w:hAnsi="Bahnschrift SemiCondensed" w:cs="Times New Roman"/>
          <w:sz w:val="24"/>
          <w:szCs w:val="24"/>
        </w:rPr>
        <w:t xml:space="preserve"> SINACIG en la </w:t>
      </w:r>
      <w:r w:rsidR="00601A0B" w:rsidRPr="00375690">
        <w:rPr>
          <w:rFonts w:ascii="Bahnschrift SemiCondensed" w:hAnsi="Bahnschrift SemiCondensed" w:cs="Times New Roman"/>
          <w:sz w:val="24"/>
          <w:szCs w:val="24"/>
        </w:rPr>
        <w:t xml:space="preserve">Municipalidad de </w:t>
      </w:r>
      <w:r w:rsidR="009833BA" w:rsidRPr="00375690">
        <w:rPr>
          <w:rFonts w:ascii="Bahnschrift SemiCondensed" w:hAnsi="Bahnschrift SemiCondensed" w:cs="Times New Roman"/>
          <w:sz w:val="24"/>
          <w:szCs w:val="24"/>
        </w:rPr>
        <w:t>Casillas</w:t>
      </w:r>
      <w:r w:rsidR="009830EC" w:rsidRPr="00375690">
        <w:rPr>
          <w:rFonts w:ascii="Bahnschrift SemiCondensed" w:hAnsi="Bahnschrift SemiCondensed" w:cs="Times New Roman"/>
          <w:sz w:val="24"/>
          <w:szCs w:val="24"/>
        </w:rPr>
        <w:t xml:space="preserve"> ha sido útil</w:t>
      </w:r>
      <w:r w:rsidRPr="00375690">
        <w:rPr>
          <w:rFonts w:ascii="Bahnschrift SemiCondensed" w:hAnsi="Bahnschrift SemiCondensed" w:cs="Times New Roman"/>
          <w:sz w:val="24"/>
          <w:szCs w:val="24"/>
        </w:rPr>
        <w:t xml:space="preserve"> para el diseño </w:t>
      </w:r>
      <w:r w:rsidR="009830EC" w:rsidRPr="00375690">
        <w:rPr>
          <w:rFonts w:ascii="Bahnschrift SemiCondensed" w:hAnsi="Bahnschrift SemiCondensed" w:cs="Times New Roman"/>
          <w:sz w:val="24"/>
          <w:szCs w:val="24"/>
        </w:rPr>
        <w:t xml:space="preserve">y mejoramiento </w:t>
      </w:r>
      <w:r w:rsidRPr="00375690">
        <w:rPr>
          <w:rFonts w:ascii="Bahnschrift SemiCondensed" w:hAnsi="Bahnschrift SemiCondensed" w:cs="Times New Roman"/>
          <w:sz w:val="24"/>
          <w:szCs w:val="24"/>
        </w:rPr>
        <w:t xml:space="preserve">de los procesos dinámicos de control interno </w:t>
      </w:r>
      <w:r w:rsidR="009830EC" w:rsidRPr="00375690">
        <w:rPr>
          <w:rFonts w:ascii="Bahnschrift SemiCondensed" w:hAnsi="Bahnschrift SemiCondensed" w:cs="Times New Roman"/>
          <w:sz w:val="24"/>
          <w:szCs w:val="24"/>
        </w:rPr>
        <w:t xml:space="preserve">permitiendo identificar </w:t>
      </w:r>
      <w:r w:rsidRPr="00375690">
        <w:rPr>
          <w:rFonts w:ascii="Bahnschrift SemiCondensed" w:hAnsi="Bahnschrift SemiCondensed" w:cs="Times New Roman"/>
          <w:sz w:val="24"/>
          <w:szCs w:val="24"/>
        </w:rPr>
        <w:t>las mejor</w:t>
      </w:r>
      <w:r w:rsidR="009830EC" w:rsidRPr="00375690">
        <w:rPr>
          <w:rFonts w:ascii="Bahnschrift SemiCondensed" w:hAnsi="Bahnschrift SemiCondensed" w:cs="Times New Roman"/>
          <w:sz w:val="24"/>
          <w:szCs w:val="24"/>
        </w:rPr>
        <w:t>a</w:t>
      </w:r>
      <w:r w:rsidRPr="00375690">
        <w:rPr>
          <w:rFonts w:ascii="Bahnschrift SemiCondensed" w:hAnsi="Bahnschrift SemiCondensed" w:cs="Times New Roman"/>
          <w:sz w:val="24"/>
          <w:szCs w:val="24"/>
        </w:rPr>
        <w:t xml:space="preserve">s prácticas de los marcos normativos de la legislación nacional, manuales y guías emitidos por los entes rectores de las finanzas, planificación y gestión del recurso humano.  </w:t>
      </w:r>
    </w:p>
    <w:p w14:paraId="164F496C" w14:textId="20B9ED91" w:rsidR="00812D86" w:rsidRPr="00375690" w:rsidRDefault="00C355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Además </w:t>
      </w:r>
      <w:r w:rsidR="009830EC" w:rsidRPr="00375690">
        <w:rPr>
          <w:rFonts w:ascii="Bahnschrift SemiCondensed" w:hAnsi="Bahnschrift SemiCondensed" w:cs="Times New Roman"/>
          <w:sz w:val="24"/>
          <w:szCs w:val="24"/>
        </w:rPr>
        <w:t>ha permitido</w:t>
      </w:r>
      <w:r w:rsidRPr="00375690">
        <w:rPr>
          <w:rFonts w:ascii="Bahnschrift SemiCondensed" w:hAnsi="Bahnschrift SemiCondensed" w:cs="Times New Roman"/>
          <w:sz w:val="24"/>
          <w:szCs w:val="24"/>
        </w:rPr>
        <w:t xml:space="preserve"> a la entidad por medio de la </w:t>
      </w:r>
      <w:r w:rsidR="000F77B0" w:rsidRPr="00375690">
        <w:rPr>
          <w:rFonts w:ascii="Bahnschrift SemiCondensed" w:hAnsi="Bahnschrift SemiCondensed" w:cs="Times New Roman"/>
          <w:sz w:val="24"/>
          <w:szCs w:val="24"/>
        </w:rPr>
        <w:t>M</w:t>
      </w:r>
      <w:r w:rsidRPr="00375690">
        <w:rPr>
          <w:rFonts w:ascii="Bahnschrift SemiCondensed" w:hAnsi="Bahnschrift SemiCondensed" w:cs="Times New Roman"/>
          <w:sz w:val="24"/>
          <w:szCs w:val="24"/>
        </w:rPr>
        <w:t xml:space="preserve">áxima </w:t>
      </w:r>
      <w:r w:rsidR="000F77B0" w:rsidRPr="00375690">
        <w:rPr>
          <w:rFonts w:ascii="Bahnschrift SemiCondensed" w:hAnsi="Bahnschrift SemiCondensed" w:cs="Times New Roman"/>
          <w:sz w:val="24"/>
          <w:szCs w:val="24"/>
        </w:rPr>
        <w:t>A</w:t>
      </w:r>
      <w:r w:rsidRPr="00375690">
        <w:rPr>
          <w:rFonts w:ascii="Bahnschrift SemiCondensed" w:hAnsi="Bahnschrift SemiCondensed" w:cs="Times New Roman"/>
          <w:sz w:val="24"/>
          <w:szCs w:val="24"/>
        </w:rPr>
        <w:t xml:space="preserve">utoridad y su </w:t>
      </w:r>
      <w:r w:rsidR="000F77B0" w:rsidRPr="00375690">
        <w:rPr>
          <w:rFonts w:ascii="Bahnschrift SemiCondensed" w:hAnsi="Bahnschrift SemiCondensed" w:cs="Times New Roman"/>
          <w:sz w:val="24"/>
          <w:szCs w:val="24"/>
        </w:rPr>
        <w:t>E</w:t>
      </w:r>
      <w:r w:rsidRPr="00375690">
        <w:rPr>
          <w:rFonts w:ascii="Bahnschrift SemiCondensed" w:hAnsi="Bahnschrift SemiCondensed" w:cs="Times New Roman"/>
          <w:sz w:val="24"/>
          <w:szCs w:val="24"/>
        </w:rPr>
        <w:t xml:space="preserve">quipo de </w:t>
      </w:r>
      <w:r w:rsidR="000F77B0" w:rsidRPr="00375690">
        <w:rPr>
          <w:rFonts w:ascii="Bahnschrift SemiCondensed" w:hAnsi="Bahnschrift SemiCondensed" w:cs="Times New Roman"/>
          <w:sz w:val="24"/>
          <w:szCs w:val="24"/>
        </w:rPr>
        <w:t>D</w:t>
      </w:r>
      <w:r w:rsidRPr="00375690">
        <w:rPr>
          <w:rFonts w:ascii="Bahnschrift SemiCondensed" w:hAnsi="Bahnschrift SemiCondensed" w:cs="Times New Roman"/>
          <w:sz w:val="24"/>
          <w:szCs w:val="24"/>
        </w:rPr>
        <w:t>irección impulsar practicas éticas y valores, la promoción de una cultura de control y evaluación de riesgos asegurando la consecución de los objetivos trazados en  sus áreas comunes, por medio de la elaboración, actualización y utilización de manuales que proporcionen políticas y permitan diseñar e implementar formularios que contengan acciones que los servidores públicos ejecutarán en cada nivel de la entidad en pro del cumplimiento del control interno eficiente y eficaz.</w:t>
      </w:r>
    </w:p>
    <w:p w14:paraId="5404435E" w14:textId="7B7EEC27" w:rsidR="009830EC" w:rsidRPr="00375690" w:rsidRDefault="009830EC"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presente informe entonces presenta todas las acciones emprendidas durante el período evaluado con el objeto de avanzar en el proceso de Gestión de Riesgos y todo lo que implica, definiendo planes de acción precisos y específicos que permitan mitigar los riesgos hasta el punto de evitar su ocurrencia con la única finalidad de garantizar el seguimiento apropiado para el logro de los objetivos institucionales.</w:t>
      </w:r>
    </w:p>
    <w:p w14:paraId="5ED7CCFB" w14:textId="3845E185" w:rsidR="009830EC" w:rsidRPr="00375690" w:rsidRDefault="009830EC"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A </w:t>
      </w:r>
      <w:r w:rsidR="00BD01BA" w:rsidRPr="00375690">
        <w:rPr>
          <w:rFonts w:ascii="Bahnschrift SemiCondensed" w:hAnsi="Bahnschrift SemiCondensed" w:cs="Times New Roman"/>
          <w:sz w:val="24"/>
          <w:szCs w:val="24"/>
        </w:rPr>
        <w:t>continuación,</w:t>
      </w:r>
      <w:r w:rsidRPr="00375690">
        <w:rPr>
          <w:rFonts w:ascii="Bahnschrift SemiCondensed" w:hAnsi="Bahnschrift SemiCondensed" w:cs="Times New Roman"/>
          <w:sz w:val="24"/>
          <w:szCs w:val="24"/>
        </w:rPr>
        <w:t xml:space="preserve"> se presentan los resultados del diagnóstico realizado por el Equipo de Dirección y la Unidad de Riesgos respecto a la situación actual de la entidad, a partir del análisis de los componentes que el Sistema Nacional de Control Interno Gubernamental -SINACIG- establece, siendo estos: Entorno de Control y Gobernanza; Evaluación de Riesgos; Actividades de Control; Información y Comunicación; y, Supervisión.</w:t>
      </w:r>
    </w:p>
    <w:p w14:paraId="7AC06336" w14:textId="77777777" w:rsidR="00812D86" w:rsidRPr="00375690" w:rsidRDefault="00812D86" w:rsidP="000F77B0">
      <w:pPr>
        <w:spacing w:line="276" w:lineRule="auto"/>
        <w:jc w:val="both"/>
        <w:rPr>
          <w:rFonts w:ascii="Bahnschrift SemiCondensed" w:hAnsi="Bahnschrift SemiCondensed" w:cs="Times New Roman"/>
          <w:sz w:val="24"/>
          <w:szCs w:val="24"/>
        </w:rPr>
      </w:pPr>
    </w:p>
    <w:p w14:paraId="41AB0A8C" w14:textId="77777777" w:rsidR="00812D86" w:rsidRPr="00375690" w:rsidRDefault="00812D86" w:rsidP="000F77B0">
      <w:pPr>
        <w:spacing w:line="276" w:lineRule="auto"/>
        <w:jc w:val="both"/>
        <w:rPr>
          <w:rFonts w:ascii="Bahnschrift SemiCondensed" w:hAnsi="Bahnschrift SemiCondensed" w:cs="Times New Roman"/>
          <w:sz w:val="24"/>
          <w:szCs w:val="24"/>
        </w:rPr>
      </w:pPr>
    </w:p>
    <w:p w14:paraId="59C0877B" w14:textId="77777777" w:rsidR="00D57114" w:rsidRPr="00375690" w:rsidRDefault="00D57114" w:rsidP="000F77B0">
      <w:pPr>
        <w:spacing w:line="276" w:lineRule="auto"/>
        <w:rPr>
          <w:rFonts w:ascii="Bahnschrift SemiCondensed" w:hAnsi="Bahnschrift SemiCondensed" w:cs="Times New Roman"/>
          <w:sz w:val="24"/>
          <w:szCs w:val="24"/>
        </w:rPr>
      </w:pPr>
    </w:p>
    <w:p w14:paraId="32BB9C4A" w14:textId="77777777" w:rsidR="000F77B0" w:rsidRPr="00375690" w:rsidRDefault="000F77B0">
      <w:pPr>
        <w:rPr>
          <w:rFonts w:ascii="Bahnschrift SemiCondensed" w:eastAsiaTheme="majorEastAsia" w:hAnsi="Bahnschrift SemiCondensed" w:cs="Times New Roman"/>
          <w:b/>
          <w:sz w:val="24"/>
          <w:szCs w:val="32"/>
        </w:rPr>
      </w:pPr>
      <w:bookmarkStart w:id="2" w:name="_Toc100148098"/>
      <w:r w:rsidRPr="00375690">
        <w:rPr>
          <w:rFonts w:ascii="Bahnschrift SemiCondensed" w:hAnsi="Bahnschrift SemiCondensed" w:cs="Times New Roman"/>
          <w:b/>
          <w:sz w:val="24"/>
        </w:rPr>
        <w:br w:type="page"/>
      </w:r>
    </w:p>
    <w:p w14:paraId="4A1A65BB" w14:textId="3C26E298" w:rsidR="009F4D4B" w:rsidRPr="00375690" w:rsidRDefault="00E810CE" w:rsidP="001243C2">
      <w:pPr>
        <w:pStyle w:val="Ttulo1"/>
        <w:numPr>
          <w:ilvl w:val="0"/>
          <w:numId w:val="12"/>
        </w:numPr>
        <w:shd w:val="clear" w:color="auto" w:fill="000000" w:themeFill="text1"/>
        <w:spacing w:line="276" w:lineRule="auto"/>
        <w:rPr>
          <w:rFonts w:ascii="Bahnschrift SemiCondensed" w:hAnsi="Bahnschrift SemiCondensed" w:cs="Times New Roman"/>
          <w:b/>
          <w:color w:val="auto"/>
          <w:sz w:val="24"/>
        </w:rPr>
      </w:pPr>
      <w:bookmarkStart w:id="3" w:name="_Toc133400219"/>
      <w:r w:rsidRPr="00375690">
        <w:rPr>
          <w:rFonts w:ascii="Bahnschrift SemiCondensed" w:hAnsi="Bahnschrift SemiCondensed" w:cs="Times New Roman"/>
          <w:b/>
          <w:color w:val="auto"/>
          <w:sz w:val="24"/>
        </w:rPr>
        <w:lastRenderedPageBreak/>
        <w:t>Fundamento Legal</w:t>
      </w:r>
      <w:bookmarkEnd w:id="2"/>
      <w:bookmarkEnd w:id="3"/>
    </w:p>
    <w:p w14:paraId="76CA6FCD" w14:textId="541E2E5B" w:rsidR="00163F2B" w:rsidRPr="00375690" w:rsidRDefault="009830EC" w:rsidP="00163F2B">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El </w:t>
      </w:r>
      <w:r w:rsidR="00163F2B" w:rsidRPr="00375690">
        <w:rPr>
          <w:rFonts w:ascii="Bahnschrift SemiCondensed" w:hAnsi="Bahnschrift SemiCondensed" w:cs="Times New Roman"/>
          <w:sz w:val="24"/>
          <w:szCs w:val="24"/>
        </w:rPr>
        <w:t xml:space="preserve">ámbito jurídico </w:t>
      </w:r>
      <w:r w:rsidRPr="00375690">
        <w:rPr>
          <w:rFonts w:ascii="Bahnschrift SemiCondensed" w:hAnsi="Bahnschrift SemiCondensed" w:cs="Times New Roman"/>
          <w:sz w:val="24"/>
          <w:szCs w:val="24"/>
        </w:rPr>
        <w:t xml:space="preserve">de la naturaleza de la Municipalidad de Casillas </w:t>
      </w:r>
      <w:r w:rsidR="00163F2B" w:rsidRPr="00375690">
        <w:rPr>
          <w:rFonts w:ascii="Bahnschrift SemiCondensed" w:hAnsi="Bahnschrift SemiCondensed" w:cs="Times New Roman"/>
          <w:sz w:val="24"/>
          <w:szCs w:val="24"/>
        </w:rPr>
        <w:t xml:space="preserve">se encuentra regulado en la Constitución Política de la República de Guatemala, artículos 253, 254, 255 y 257 y el Decreto Número 12-2002 del Congreso de la República de Guatemala, Código Municipal; especialmente los Artículos </w:t>
      </w:r>
      <w:r w:rsidR="00C44CCA" w:rsidRPr="00375690">
        <w:rPr>
          <w:rFonts w:ascii="Bahnschrift SemiCondensed" w:hAnsi="Bahnschrift SemiCondensed" w:cs="Times New Roman"/>
          <w:b/>
          <w:sz w:val="24"/>
          <w:szCs w:val="24"/>
        </w:rPr>
        <w:t>3. Autonomía</w:t>
      </w:r>
      <w:r w:rsidR="00163F2B" w:rsidRPr="00375690">
        <w:rPr>
          <w:rFonts w:ascii="Bahnschrift SemiCondensed" w:hAnsi="Bahnschrift SemiCondensed" w:cs="Times New Roman"/>
          <w:b/>
          <w:sz w:val="24"/>
          <w:szCs w:val="24"/>
        </w:rPr>
        <w:t xml:space="preserve">; </w:t>
      </w:r>
      <w:r w:rsidR="00C44CCA" w:rsidRPr="00375690">
        <w:rPr>
          <w:rFonts w:ascii="Bahnschrift SemiCondensed" w:hAnsi="Bahnschrift SemiCondensed" w:cs="Times New Roman"/>
          <w:b/>
          <w:sz w:val="24"/>
          <w:szCs w:val="24"/>
        </w:rPr>
        <w:t>Artículo 33. Gobierno del municipio</w:t>
      </w:r>
      <w:r w:rsidR="00163F2B" w:rsidRPr="00375690">
        <w:rPr>
          <w:rFonts w:ascii="Bahnschrift SemiCondensed" w:hAnsi="Bahnschrift SemiCondensed" w:cs="Times New Roman"/>
          <w:b/>
          <w:sz w:val="24"/>
          <w:szCs w:val="24"/>
        </w:rPr>
        <w:t xml:space="preserve">; </w:t>
      </w:r>
      <w:r w:rsidR="00C44CCA" w:rsidRPr="00375690">
        <w:rPr>
          <w:rFonts w:ascii="Bahnschrift SemiCondensed" w:hAnsi="Bahnschrift SemiCondensed" w:cs="Times New Roman"/>
          <w:b/>
          <w:sz w:val="24"/>
          <w:szCs w:val="24"/>
        </w:rPr>
        <w:t>Artículo 34. Reglamentos internos</w:t>
      </w:r>
      <w:r w:rsidR="00163F2B" w:rsidRPr="00375690">
        <w:rPr>
          <w:rFonts w:ascii="Bahnschrift SemiCondensed" w:hAnsi="Bahnschrift SemiCondensed" w:cs="Times New Roman"/>
          <w:b/>
          <w:sz w:val="24"/>
          <w:szCs w:val="24"/>
        </w:rPr>
        <w:t>; y, Artículo 35. Atribuciones generales del Concejo Municipal.</w:t>
      </w:r>
      <w:r w:rsidR="00163F2B" w:rsidRPr="00375690">
        <w:rPr>
          <w:rFonts w:ascii="Bahnschrift SemiCondensed" w:hAnsi="Bahnschrift SemiCondensed" w:cs="Times New Roman"/>
          <w:sz w:val="24"/>
          <w:szCs w:val="24"/>
        </w:rPr>
        <w:t xml:space="preserve"> </w:t>
      </w:r>
    </w:p>
    <w:p w14:paraId="3767AA0C" w14:textId="0E40B9E6" w:rsidR="00245118" w:rsidRPr="00375690" w:rsidRDefault="009830EC" w:rsidP="009830EC">
      <w:pPr>
        <w:jc w:val="both"/>
        <w:rPr>
          <w:rFonts w:ascii="Bahnschrift SemiCondensed" w:hAnsi="Bahnschrift SemiCondensed" w:cs="Times New Roman"/>
          <w:i/>
          <w:iCs/>
          <w:sz w:val="24"/>
          <w:szCs w:val="24"/>
        </w:rPr>
      </w:pPr>
      <w:r w:rsidRPr="00375690">
        <w:rPr>
          <w:rFonts w:ascii="Bahnschrift SemiCondensed" w:hAnsi="Bahnschrift SemiCondensed" w:cs="Times New Roman"/>
          <w:sz w:val="24"/>
          <w:szCs w:val="24"/>
        </w:rPr>
        <w:t>Asimismo, el Artículo 2 del Acuerdo Número A-028-2021, de fecha 13 de julio de 2021, establece: “</w:t>
      </w:r>
      <w:r w:rsidRPr="00375690">
        <w:rPr>
          <w:rFonts w:ascii="Bahnschrift SemiCondensed" w:hAnsi="Bahnschrift SemiCondensed" w:cs="Times New Roman"/>
          <w:i/>
          <w:iCs/>
          <w:sz w:val="24"/>
          <w:szCs w:val="24"/>
        </w:rPr>
        <w:t>Sujetos obligados y ámbito de aplicación. Las disposiciones que conforman el SINACIG, son de observancia general y obligatoria, debe ser aplicado para ejercer el control interno institucional y la gestión de riesgos, por parte de la máxima autoridad, equipo de dirección, auditor interno y servidores públic</w:t>
      </w:r>
      <w:r w:rsidR="009C027A">
        <w:rPr>
          <w:rFonts w:ascii="Bahnschrift SemiCondensed" w:hAnsi="Bahnschrift SemiCondensed" w:cs="Times New Roman"/>
          <w:i/>
          <w:iCs/>
          <w:sz w:val="24"/>
          <w:szCs w:val="24"/>
        </w:rPr>
        <w:t>o</w:t>
      </w:r>
      <w:r w:rsidRPr="00375690">
        <w:rPr>
          <w:rFonts w:ascii="Bahnschrift SemiCondensed" w:hAnsi="Bahnschrift SemiCondensed" w:cs="Times New Roman"/>
          <w:i/>
          <w:iCs/>
          <w:sz w:val="24"/>
          <w:szCs w:val="24"/>
        </w:rPr>
        <w:t>s de las entidades a que se refiere el artículo 2 del Decreto Número 31-2002 del Congreso de la República de Guatemala.”</w:t>
      </w:r>
    </w:p>
    <w:p w14:paraId="019CFCD9" w14:textId="0A6DE6F5" w:rsidR="00FE5AD2" w:rsidRPr="00375690" w:rsidRDefault="00E810CE" w:rsidP="001243C2">
      <w:pPr>
        <w:pStyle w:val="Prrafodelista"/>
        <w:numPr>
          <w:ilvl w:val="0"/>
          <w:numId w:val="12"/>
        </w:numPr>
        <w:shd w:val="clear" w:color="auto" w:fill="000000" w:themeFill="text1"/>
        <w:spacing w:line="276" w:lineRule="auto"/>
        <w:outlineLvl w:val="0"/>
        <w:rPr>
          <w:rFonts w:ascii="Bahnschrift SemiCondensed" w:hAnsi="Bahnschrift SemiCondensed" w:cs="Times New Roman"/>
          <w:b/>
          <w:sz w:val="24"/>
          <w:szCs w:val="24"/>
        </w:rPr>
      </w:pPr>
      <w:bookmarkStart w:id="4" w:name="_Toc133400220"/>
      <w:r w:rsidRPr="00375690">
        <w:rPr>
          <w:rFonts w:ascii="Bahnschrift SemiCondensed" w:hAnsi="Bahnschrift SemiCondensed" w:cs="Times New Roman"/>
          <w:b/>
          <w:sz w:val="24"/>
          <w:szCs w:val="24"/>
        </w:rPr>
        <w:t>Objetivos</w:t>
      </w:r>
      <w:bookmarkEnd w:id="4"/>
    </w:p>
    <w:p w14:paraId="7E9CCFFE" w14:textId="5EC00980" w:rsidR="00812D86" w:rsidRPr="00375690" w:rsidRDefault="00E810CE" w:rsidP="00091096">
      <w:pPr>
        <w:pStyle w:val="Ttulo2"/>
        <w:numPr>
          <w:ilvl w:val="0"/>
          <w:numId w:val="13"/>
        </w:numPr>
        <w:rPr>
          <w:rFonts w:ascii="Bahnschrift SemiCondensed" w:hAnsi="Bahnschrift SemiCondensed" w:cs="Times New Roman"/>
          <w:b/>
          <w:color w:val="002060"/>
          <w:sz w:val="24"/>
        </w:rPr>
      </w:pPr>
      <w:bookmarkStart w:id="5" w:name="_Toc133400221"/>
      <w:r w:rsidRPr="00375690">
        <w:rPr>
          <w:rFonts w:ascii="Bahnschrift SemiCondensed" w:hAnsi="Bahnschrift SemiCondensed" w:cs="Times New Roman"/>
          <w:b/>
          <w:color w:val="002060"/>
          <w:sz w:val="24"/>
        </w:rPr>
        <w:t>General</w:t>
      </w:r>
      <w:bookmarkEnd w:id="5"/>
    </w:p>
    <w:p w14:paraId="01DD8B5F" w14:textId="64285C48" w:rsidR="00E810CE" w:rsidRPr="00375690" w:rsidRDefault="00E810CE" w:rsidP="00E810CE">
      <w:pPr>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Informar sobre la eficiencia y eficacia del </w:t>
      </w:r>
      <w:r w:rsidR="009830EC" w:rsidRPr="00375690">
        <w:rPr>
          <w:rFonts w:ascii="Bahnschrift SemiCondensed" w:hAnsi="Bahnschrift SemiCondensed" w:cs="Times New Roman"/>
          <w:sz w:val="24"/>
          <w:szCs w:val="24"/>
        </w:rPr>
        <w:t xml:space="preserve">Sistema de </w:t>
      </w:r>
      <w:r w:rsidRPr="00375690">
        <w:rPr>
          <w:rFonts w:ascii="Bahnschrift SemiCondensed" w:hAnsi="Bahnschrift SemiCondensed" w:cs="Times New Roman"/>
          <w:sz w:val="24"/>
          <w:szCs w:val="24"/>
        </w:rPr>
        <w:t xml:space="preserve">Control Interno de la Municipalidad de </w:t>
      </w:r>
      <w:r w:rsidR="009833BA" w:rsidRPr="00375690">
        <w:rPr>
          <w:rFonts w:ascii="Bahnschrift SemiCondensed" w:hAnsi="Bahnschrift SemiCondensed" w:cs="Times New Roman"/>
          <w:sz w:val="24"/>
          <w:szCs w:val="24"/>
        </w:rPr>
        <w:t>Casillas</w:t>
      </w:r>
      <w:r w:rsidR="009830EC" w:rsidRPr="00375690">
        <w:rPr>
          <w:rFonts w:ascii="Bahnschrift SemiCondensed" w:hAnsi="Bahnschrift SemiCondensed" w:cs="Times New Roman"/>
          <w:sz w:val="24"/>
          <w:szCs w:val="24"/>
        </w:rPr>
        <w:t xml:space="preserve"> a fin de </w:t>
      </w:r>
      <w:r w:rsidR="00BD01BA" w:rsidRPr="00375690">
        <w:rPr>
          <w:rFonts w:ascii="Bahnschrift SemiCondensed" w:hAnsi="Bahnschrift SemiCondensed" w:cs="Times New Roman"/>
          <w:sz w:val="24"/>
          <w:szCs w:val="24"/>
        </w:rPr>
        <w:t>identificar los puntos de interés y mejora</w:t>
      </w:r>
      <w:r w:rsidRPr="00375690">
        <w:rPr>
          <w:rFonts w:ascii="Bahnschrift SemiCondensed" w:hAnsi="Bahnschrift SemiCondensed" w:cs="Times New Roman"/>
          <w:sz w:val="24"/>
          <w:szCs w:val="24"/>
        </w:rPr>
        <w:t xml:space="preserve"> que sea</w:t>
      </w:r>
      <w:r w:rsidR="00BD01BA" w:rsidRPr="00375690">
        <w:rPr>
          <w:rFonts w:ascii="Bahnschrift SemiCondensed" w:hAnsi="Bahnschrift SemiCondensed" w:cs="Times New Roman"/>
          <w:sz w:val="24"/>
          <w:szCs w:val="24"/>
        </w:rPr>
        <w:t xml:space="preserve"> necesario desarrollar para propiciar </w:t>
      </w:r>
      <w:r w:rsidRPr="00375690">
        <w:rPr>
          <w:rFonts w:ascii="Bahnschrift SemiCondensed" w:hAnsi="Bahnschrift SemiCondensed" w:cs="Times New Roman"/>
          <w:sz w:val="24"/>
          <w:szCs w:val="24"/>
        </w:rPr>
        <w:t>el alcance de los objetivos institucionales plasmados en la misión y visión, promoviendo que su aplicación se realice con criterios de eficiencia, eficacia, transparencia y proporcionando una base racional para la toma de decisiones en relación al control, gestión y supervisión de los riesgos, mediante la evaluación de sus componentes de conformidad con el nuevo Sistema Nacional de Control Interno Gubernamental -SINACIG-</w:t>
      </w:r>
      <w:r w:rsidR="009C027A">
        <w:rPr>
          <w:rFonts w:ascii="Bahnschrift SemiCondensed" w:hAnsi="Bahnschrift SemiCondensed" w:cs="Times New Roman"/>
          <w:sz w:val="24"/>
          <w:szCs w:val="24"/>
        </w:rPr>
        <w:t>.</w:t>
      </w:r>
    </w:p>
    <w:p w14:paraId="30B29463" w14:textId="51267D35" w:rsidR="00812D86" w:rsidRPr="00375690" w:rsidRDefault="00AB218F" w:rsidP="00091096">
      <w:pPr>
        <w:pStyle w:val="Ttulo2"/>
        <w:numPr>
          <w:ilvl w:val="0"/>
          <w:numId w:val="13"/>
        </w:numPr>
        <w:rPr>
          <w:rFonts w:ascii="Bahnschrift SemiCondensed" w:hAnsi="Bahnschrift SemiCondensed" w:cs="Times New Roman"/>
          <w:b/>
          <w:color w:val="002060"/>
          <w:sz w:val="24"/>
        </w:rPr>
      </w:pPr>
      <w:bookmarkStart w:id="6" w:name="_Toc133400222"/>
      <w:r w:rsidRPr="00375690">
        <w:rPr>
          <w:rFonts w:ascii="Bahnschrift SemiCondensed" w:hAnsi="Bahnschrift SemiCondensed" w:cs="Times New Roman"/>
          <w:b/>
          <w:color w:val="002060"/>
          <w:sz w:val="24"/>
        </w:rPr>
        <w:t>Específicos</w:t>
      </w:r>
      <w:bookmarkEnd w:id="6"/>
    </w:p>
    <w:p w14:paraId="59D6F83A" w14:textId="77777777" w:rsidR="00AB218F" w:rsidRPr="00375690" w:rsidRDefault="00812D86" w:rsidP="00091096">
      <w:pPr>
        <w:pStyle w:val="Prrafodelista"/>
        <w:numPr>
          <w:ilvl w:val="0"/>
          <w:numId w:val="14"/>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Cumplir la legislación, normatividad, políticas y disposiciones implantadas por la institución </w:t>
      </w:r>
      <w:r w:rsidR="00AB218F" w:rsidRPr="00375690">
        <w:rPr>
          <w:rFonts w:ascii="Bahnschrift SemiCondensed" w:hAnsi="Bahnschrift SemiCondensed" w:cs="Times New Roman"/>
          <w:sz w:val="24"/>
          <w:szCs w:val="24"/>
        </w:rPr>
        <w:t xml:space="preserve">que </w:t>
      </w:r>
      <w:r w:rsidRPr="00375690">
        <w:rPr>
          <w:rFonts w:ascii="Bahnschrift SemiCondensed" w:hAnsi="Bahnschrift SemiCondensed" w:cs="Times New Roman"/>
          <w:sz w:val="24"/>
          <w:szCs w:val="24"/>
        </w:rPr>
        <w:t>serán la base y referencia fundamental para su funcionamiento.</w:t>
      </w:r>
    </w:p>
    <w:p w14:paraId="6EC96F00" w14:textId="77777777" w:rsidR="00AB218F" w:rsidRPr="00375690" w:rsidRDefault="00AB218F" w:rsidP="00AB218F">
      <w:pPr>
        <w:pStyle w:val="Prrafodelista"/>
        <w:spacing w:line="276" w:lineRule="auto"/>
        <w:jc w:val="both"/>
        <w:rPr>
          <w:rFonts w:ascii="Bahnschrift SemiCondensed" w:hAnsi="Bahnschrift SemiCondensed" w:cs="Times New Roman"/>
          <w:sz w:val="24"/>
          <w:szCs w:val="24"/>
        </w:rPr>
      </w:pPr>
    </w:p>
    <w:p w14:paraId="697D0739" w14:textId="77777777" w:rsidR="00AB218F" w:rsidRPr="00375690" w:rsidRDefault="00812D86" w:rsidP="00091096">
      <w:pPr>
        <w:pStyle w:val="Prrafodelista"/>
        <w:numPr>
          <w:ilvl w:val="0"/>
          <w:numId w:val="14"/>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Cumplir con el marco legal y normativo aplicable al Sistema Nacional de Control Interno Gubernamental SINACIG.</w:t>
      </w:r>
    </w:p>
    <w:p w14:paraId="7C8AF23D" w14:textId="77777777" w:rsidR="00AB218F" w:rsidRPr="00375690" w:rsidRDefault="00AB218F" w:rsidP="00AB218F">
      <w:pPr>
        <w:pStyle w:val="Prrafodelista"/>
        <w:rPr>
          <w:rFonts w:ascii="Bahnschrift SemiCondensed" w:hAnsi="Bahnschrift SemiCondensed" w:cs="Times New Roman"/>
          <w:sz w:val="24"/>
          <w:szCs w:val="24"/>
        </w:rPr>
      </w:pPr>
    </w:p>
    <w:p w14:paraId="50284E93" w14:textId="77777777" w:rsidR="00AB218F" w:rsidRPr="00375690" w:rsidRDefault="00812D86" w:rsidP="00091096">
      <w:pPr>
        <w:pStyle w:val="Prrafodelista"/>
        <w:numPr>
          <w:ilvl w:val="0"/>
          <w:numId w:val="14"/>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Generar información relevante física, digital y de calidad por escrito y divulgadas a los niveles necesarios para facilitar el entendimiento, aplicación, fortalecimiento del control interno y el proceso de rendición de cuentas de la entidad. </w:t>
      </w:r>
    </w:p>
    <w:p w14:paraId="355B3EBC" w14:textId="77777777" w:rsidR="00AB218F" w:rsidRPr="00375690" w:rsidRDefault="00AB218F" w:rsidP="00AB218F">
      <w:pPr>
        <w:pStyle w:val="Prrafodelista"/>
        <w:rPr>
          <w:rFonts w:ascii="Bahnschrift SemiCondensed" w:hAnsi="Bahnschrift SemiCondensed" w:cs="Times New Roman"/>
          <w:sz w:val="24"/>
          <w:szCs w:val="24"/>
        </w:rPr>
      </w:pPr>
    </w:p>
    <w:p w14:paraId="6C135D59" w14:textId="7B692B0B" w:rsidR="00AB218F" w:rsidRPr="00375690" w:rsidRDefault="00AB218F" w:rsidP="00091096">
      <w:pPr>
        <w:pStyle w:val="Prrafodelista"/>
        <w:numPr>
          <w:ilvl w:val="0"/>
          <w:numId w:val="14"/>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Promover la toma de decisiones e implementar acciones efectivas que prevengan cumplir con el marco legal y normativo aplicable al Sistema Nacional de Control Interno Gubernamental -SINACIG-</w:t>
      </w:r>
      <w:r w:rsidR="009C027A">
        <w:rPr>
          <w:rFonts w:ascii="Bahnschrift SemiCondensed" w:hAnsi="Bahnschrift SemiCondensed" w:cs="Times New Roman"/>
          <w:sz w:val="24"/>
          <w:szCs w:val="24"/>
        </w:rPr>
        <w:t>.</w:t>
      </w:r>
    </w:p>
    <w:p w14:paraId="3DF116D8" w14:textId="77777777" w:rsidR="00AB218F" w:rsidRPr="00375690" w:rsidRDefault="00AB218F" w:rsidP="00AB218F">
      <w:pPr>
        <w:pStyle w:val="Prrafodelista"/>
        <w:keepNext/>
        <w:keepLines/>
        <w:jc w:val="both"/>
        <w:rPr>
          <w:rFonts w:ascii="Bahnschrift SemiCondensed" w:hAnsi="Bahnschrift SemiCondensed" w:cs="Times New Roman"/>
          <w:sz w:val="24"/>
          <w:szCs w:val="24"/>
        </w:rPr>
      </w:pPr>
    </w:p>
    <w:p w14:paraId="65062B84" w14:textId="04FCB646" w:rsidR="00AB218F" w:rsidRPr="00375690" w:rsidRDefault="00AB218F" w:rsidP="00091096">
      <w:pPr>
        <w:pStyle w:val="Prrafodelista"/>
        <w:keepNext/>
        <w:keepLines/>
        <w:numPr>
          <w:ilvl w:val="0"/>
          <w:numId w:val="14"/>
        </w:numPr>
        <w:spacing w:after="200"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Organizar al personal de la 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para identificar, analizar y valorar las amenazas que puedan afectar la consecución de los objetivos.</w:t>
      </w:r>
    </w:p>
    <w:p w14:paraId="38C058FF" w14:textId="77777777" w:rsidR="00AB218F" w:rsidRPr="00375690" w:rsidRDefault="00AB218F" w:rsidP="00AB218F">
      <w:pPr>
        <w:pStyle w:val="Prrafodelista"/>
        <w:rPr>
          <w:rFonts w:ascii="Bahnschrift SemiCondensed" w:hAnsi="Bahnschrift SemiCondensed" w:cs="Times New Roman"/>
          <w:sz w:val="24"/>
          <w:szCs w:val="24"/>
        </w:rPr>
      </w:pPr>
    </w:p>
    <w:p w14:paraId="4622F3A5" w14:textId="77777777" w:rsidR="00AB218F" w:rsidRPr="00375690" w:rsidRDefault="00AB218F" w:rsidP="00091096">
      <w:pPr>
        <w:pStyle w:val="Prrafodelista"/>
        <w:keepNext/>
        <w:keepLines/>
        <w:numPr>
          <w:ilvl w:val="0"/>
          <w:numId w:val="14"/>
        </w:numPr>
        <w:spacing w:after="200"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Promover el apetito al riesgo y la tolerancia, para implementar y ejecutar el análisis y evaluación del Control Interno de la entidad el cual permitirá salvaguardar, preservar y mantener los recursos públicos en condiciones de integridad y transparencia.</w:t>
      </w:r>
    </w:p>
    <w:p w14:paraId="45E9E5F2" w14:textId="77777777" w:rsidR="00AB218F" w:rsidRPr="00375690" w:rsidRDefault="00AB218F" w:rsidP="00AB218F">
      <w:pPr>
        <w:pStyle w:val="Prrafodelista"/>
        <w:rPr>
          <w:rFonts w:ascii="Bahnschrift SemiCondensed" w:hAnsi="Bahnschrift SemiCondensed" w:cs="Times New Roman"/>
          <w:sz w:val="24"/>
          <w:szCs w:val="24"/>
        </w:rPr>
      </w:pPr>
    </w:p>
    <w:p w14:paraId="6AF3404E" w14:textId="42650C8D" w:rsidR="00AB218F" w:rsidRPr="00375690" w:rsidRDefault="00AB218F" w:rsidP="00091096">
      <w:pPr>
        <w:pStyle w:val="Prrafodelista"/>
        <w:numPr>
          <w:ilvl w:val="0"/>
          <w:numId w:val="14"/>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Publicar la descripción de resultados de la evaluación al Control Interno y sus componentes de la </w:t>
      </w:r>
      <w:r w:rsidR="00BD7A91" w:rsidRPr="00375690">
        <w:rPr>
          <w:rFonts w:ascii="Bahnschrift SemiCondensed" w:hAnsi="Bahnschrift SemiCondensed" w:cs="Times New Roman"/>
          <w:sz w:val="24"/>
          <w:szCs w:val="24"/>
        </w:rPr>
        <w:t xml:space="preserve">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concluyendo sobre la eficiencia de gestión presente mediante la presentación del Informe Anual de Control Interno</w:t>
      </w:r>
      <w:r w:rsidR="00BD01BA" w:rsidRPr="00375690">
        <w:rPr>
          <w:rFonts w:ascii="Bahnschrift SemiCondensed" w:hAnsi="Bahnschrift SemiCondensed" w:cs="Times New Roman"/>
          <w:sz w:val="24"/>
          <w:szCs w:val="24"/>
        </w:rPr>
        <w:t xml:space="preserve"> y sus anexos.</w:t>
      </w:r>
    </w:p>
    <w:p w14:paraId="399F52B7" w14:textId="77777777" w:rsidR="00BD01BA" w:rsidRPr="00375690" w:rsidRDefault="00BD01BA" w:rsidP="00BD01BA">
      <w:pPr>
        <w:pStyle w:val="Prrafodelista"/>
        <w:spacing w:line="276" w:lineRule="auto"/>
        <w:jc w:val="both"/>
        <w:rPr>
          <w:rFonts w:ascii="Bahnschrift SemiCondensed" w:hAnsi="Bahnschrift SemiCondensed" w:cs="Times New Roman"/>
          <w:sz w:val="24"/>
          <w:szCs w:val="24"/>
        </w:rPr>
      </w:pPr>
    </w:p>
    <w:p w14:paraId="6080A5C9" w14:textId="73FE10F1" w:rsidR="00BD01BA" w:rsidRPr="00375690" w:rsidRDefault="00BD01BA" w:rsidP="00091096">
      <w:pPr>
        <w:pStyle w:val="Prrafodelista"/>
        <w:numPr>
          <w:ilvl w:val="0"/>
          <w:numId w:val="14"/>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Identificar áreas susceptibles de mejora continua para el fortalecimiento de los procesos, sistemas, estructura y operaciones de la entidad con el fin de garantizar el logro de los objetivos institucionales.</w:t>
      </w:r>
    </w:p>
    <w:p w14:paraId="74DCEF40" w14:textId="77777777" w:rsidR="00BD01BA" w:rsidRPr="00375690" w:rsidRDefault="00BD01BA" w:rsidP="00BD01BA">
      <w:pPr>
        <w:pStyle w:val="Prrafodelista"/>
        <w:spacing w:line="276" w:lineRule="auto"/>
        <w:jc w:val="both"/>
        <w:rPr>
          <w:rFonts w:ascii="Bahnschrift SemiCondensed" w:hAnsi="Bahnschrift SemiCondensed" w:cs="Times New Roman"/>
          <w:sz w:val="24"/>
          <w:szCs w:val="24"/>
        </w:rPr>
      </w:pPr>
    </w:p>
    <w:p w14:paraId="43497443" w14:textId="672DC8C0" w:rsidR="00BD01BA" w:rsidRPr="00375690" w:rsidRDefault="00BD01BA" w:rsidP="00091096">
      <w:pPr>
        <w:pStyle w:val="Prrafodelista"/>
        <w:numPr>
          <w:ilvl w:val="0"/>
          <w:numId w:val="14"/>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Presentar una opinión respecto a la eficiencia y eficacia de los sistemas de medición que permiten establecer el grado de cumplimiento de los objetivos de la entidad.</w:t>
      </w:r>
    </w:p>
    <w:p w14:paraId="627B54D9" w14:textId="77777777" w:rsidR="00BD01BA" w:rsidRPr="00375690" w:rsidRDefault="00BD01BA" w:rsidP="00BD01BA">
      <w:pPr>
        <w:pStyle w:val="Prrafodelista"/>
        <w:spacing w:line="276" w:lineRule="auto"/>
        <w:jc w:val="both"/>
        <w:rPr>
          <w:rFonts w:ascii="Bahnschrift SemiCondensed" w:hAnsi="Bahnschrift SemiCondensed" w:cs="Times New Roman"/>
          <w:sz w:val="24"/>
          <w:szCs w:val="24"/>
        </w:rPr>
      </w:pPr>
    </w:p>
    <w:p w14:paraId="1867F4FA" w14:textId="0CA52CA0" w:rsidR="00BD01BA" w:rsidRPr="00375690" w:rsidRDefault="00BD01BA" w:rsidP="00091096">
      <w:pPr>
        <w:pStyle w:val="Prrafodelista"/>
        <w:numPr>
          <w:ilvl w:val="0"/>
          <w:numId w:val="14"/>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Fortalecer la cultura de la entidad a través de la verificación del cumplimiento de un sistema de gestión por resultados basado en la práctica de valore</w:t>
      </w:r>
      <w:r w:rsidR="009C027A">
        <w:rPr>
          <w:rFonts w:ascii="Bahnschrift SemiCondensed" w:hAnsi="Bahnschrift SemiCondensed" w:cs="Times New Roman"/>
          <w:sz w:val="24"/>
          <w:szCs w:val="24"/>
        </w:rPr>
        <w:t>s</w:t>
      </w:r>
      <w:r w:rsidRPr="00375690">
        <w:rPr>
          <w:rFonts w:ascii="Bahnschrift SemiCondensed" w:hAnsi="Bahnschrift SemiCondensed" w:cs="Times New Roman"/>
          <w:sz w:val="24"/>
          <w:szCs w:val="24"/>
        </w:rPr>
        <w:t xml:space="preserve"> y principios éticos.</w:t>
      </w:r>
    </w:p>
    <w:p w14:paraId="70036A40" w14:textId="5820C62B" w:rsidR="00A74838" w:rsidRPr="00375690" w:rsidRDefault="00A74838" w:rsidP="00A74838">
      <w:pPr>
        <w:pStyle w:val="Prrafodelista"/>
        <w:keepNext/>
        <w:keepLines/>
        <w:spacing w:after="200" w:line="276" w:lineRule="auto"/>
        <w:ind w:left="1080"/>
        <w:jc w:val="both"/>
        <w:outlineLvl w:val="0"/>
        <w:rPr>
          <w:rFonts w:ascii="Bahnschrift SemiCondensed" w:hAnsi="Bahnschrift SemiCondensed" w:cs="Times New Roman"/>
          <w:b/>
          <w:bCs/>
          <w:sz w:val="24"/>
          <w:szCs w:val="24"/>
        </w:rPr>
      </w:pPr>
      <w:bookmarkStart w:id="7" w:name="_Toc100661414"/>
    </w:p>
    <w:p w14:paraId="3EC922AD" w14:textId="4078A94B" w:rsidR="00BD7A91" w:rsidRPr="00375690" w:rsidRDefault="00BD7A91" w:rsidP="001243C2">
      <w:pPr>
        <w:pStyle w:val="Prrafodelista"/>
        <w:keepNext/>
        <w:keepLines/>
        <w:numPr>
          <w:ilvl w:val="0"/>
          <w:numId w:val="12"/>
        </w:numPr>
        <w:shd w:val="clear" w:color="auto" w:fill="000000" w:themeFill="text1"/>
        <w:spacing w:after="200" w:line="276" w:lineRule="auto"/>
        <w:jc w:val="both"/>
        <w:outlineLvl w:val="0"/>
        <w:rPr>
          <w:rFonts w:ascii="Bahnschrift SemiCondensed" w:hAnsi="Bahnschrift SemiCondensed" w:cs="Times New Roman"/>
          <w:b/>
          <w:bCs/>
          <w:sz w:val="24"/>
          <w:szCs w:val="24"/>
        </w:rPr>
      </w:pPr>
      <w:bookmarkStart w:id="8" w:name="_Toc133400223"/>
      <w:r w:rsidRPr="00375690">
        <w:rPr>
          <w:rFonts w:ascii="Bahnschrift SemiCondensed" w:hAnsi="Bahnschrift SemiCondensed" w:cs="Times New Roman"/>
          <w:b/>
          <w:bCs/>
          <w:sz w:val="24"/>
          <w:szCs w:val="24"/>
        </w:rPr>
        <w:t>Alcance</w:t>
      </w:r>
      <w:bookmarkEnd w:id="7"/>
      <w:bookmarkEnd w:id="8"/>
    </w:p>
    <w:p w14:paraId="270E61E9" w14:textId="0103B84A" w:rsidR="00BD7A91" w:rsidRPr="00375690" w:rsidRDefault="00BD7A91" w:rsidP="00BD7A91">
      <w:pPr>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presente Informe Anual de Control Interno comprende el periodo del 1 de enero 2022 al 31 de diciembre 2022 y presenta los resultados de la evaluación realizada sobre todos los componentes de Control Interno que comprende todos los procesos ejecutados por las áreas administrativas, técnicas, operativas</w:t>
      </w:r>
      <w:r w:rsidR="00BD01BA" w:rsidRPr="00375690">
        <w:rPr>
          <w:rFonts w:ascii="Bahnschrift SemiCondensed" w:hAnsi="Bahnschrift SemiCondensed" w:cs="Times New Roman"/>
          <w:sz w:val="24"/>
          <w:szCs w:val="24"/>
        </w:rPr>
        <w:t>,</w:t>
      </w:r>
      <w:r w:rsidRPr="00375690">
        <w:rPr>
          <w:rFonts w:ascii="Bahnschrift SemiCondensed" w:hAnsi="Bahnschrift SemiCondensed" w:cs="Times New Roman"/>
          <w:sz w:val="24"/>
          <w:szCs w:val="24"/>
        </w:rPr>
        <w:t xml:space="preserve"> financieras</w:t>
      </w:r>
      <w:r w:rsidR="00BD01BA" w:rsidRPr="00375690">
        <w:rPr>
          <w:rFonts w:ascii="Bahnschrift SemiCondensed" w:hAnsi="Bahnschrift SemiCondensed" w:cs="Times New Roman"/>
          <w:sz w:val="24"/>
          <w:szCs w:val="24"/>
        </w:rPr>
        <w:t xml:space="preserve"> y de dirección</w:t>
      </w:r>
      <w:r w:rsidRPr="00375690">
        <w:rPr>
          <w:rFonts w:ascii="Bahnschrift SemiCondensed" w:hAnsi="Bahnschrift SemiCondensed" w:cs="Times New Roman"/>
          <w:sz w:val="24"/>
          <w:szCs w:val="24"/>
        </w:rPr>
        <w:t xml:space="preserve"> de la 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que intervienen en su gestión y administración, así como una verificación de la definición de sus objetivos, programas y proyectos incluidos en su Plan Operativo Anual</w:t>
      </w:r>
      <w:bookmarkStart w:id="9" w:name="_Toc100661415"/>
      <w:r w:rsidR="00BD01BA" w:rsidRPr="00375690">
        <w:rPr>
          <w:rFonts w:ascii="Bahnschrift SemiCondensed" w:hAnsi="Bahnschrift SemiCondensed" w:cs="Times New Roman"/>
          <w:sz w:val="24"/>
          <w:szCs w:val="24"/>
        </w:rPr>
        <w:t>.</w:t>
      </w:r>
    </w:p>
    <w:p w14:paraId="5F0ECF7B" w14:textId="5E95486F" w:rsidR="00BD7A91" w:rsidRPr="00375690" w:rsidRDefault="00BD7A91" w:rsidP="001243C2">
      <w:pPr>
        <w:pStyle w:val="Prrafodelista"/>
        <w:numPr>
          <w:ilvl w:val="0"/>
          <w:numId w:val="12"/>
        </w:numPr>
        <w:shd w:val="clear" w:color="auto" w:fill="000000" w:themeFill="text1"/>
        <w:jc w:val="both"/>
        <w:outlineLvl w:val="0"/>
        <w:rPr>
          <w:rFonts w:ascii="Bahnschrift SemiCondensed" w:hAnsi="Bahnschrift SemiCondensed" w:cs="Times New Roman"/>
          <w:b/>
          <w:bCs/>
          <w:color w:val="FFFFFF" w:themeColor="background1"/>
          <w:sz w:val="24"/>
          <w:szCs w:val="24"/>
        </w:rPr>
      </w:pPr>
      <w:bookmarkStart w:id="10" w:name="_Toc133400224"/>
      <w:r w:rsidRPr="00375690">
        <w:rPr>
          <w:rFonts w:ascii="Bahnschrift SemiCondensed" w:hAnsi="Bahnschrift SemiCondensed" w:cs="Times New Roman"/>
          <w:b/>
          <w:bCs/>
          <w:color w:val="FFFFFF" w:themeColor="background1"/>
          <w:sz w:val="24"/>
          <w:szCs w:val="24"/>
        </w:rPr>
        <w:t>Resultados de los componentes del control interno</w:t>
      </w:r>
      <w:bookmarkEnd w:id="9"/>
      <w:bookmarkEnd w:id="10"/>
    </w:p>
    <w:p w14:paraId="563A9A51" w14:textId="37ADB1B2" w:rsidR="00BD7A91" w:rsidRPr="00375690" w:rsidRDefault="00BD7A91" w:rsidP="00BD7A91">
      <w:pPr>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El Sistema Nacional de Control Interno Gubernamental -SINACIG- se encarga de la identificación, definición y verificación del cumplimiento de los objetivos estratégicos, operativos, de información y de cumplimiento normativo de la 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a fin de garantizar la ejecución de las operaciones pertinentes de manera ordenada, ética, económica, eficiente y efectiva para cumplir con las obligaciones de responsabilidad, leyes, regulaciones y la salvaguarda de los recursos de la entidad, abuso, mala administración, fraude, errores e irregularidades.</w:t>
      </w:r>
    </w:p>
    <w:p w14:paraId="43CB39F6" w14:textId="77777777" w:rsidR="00671095" w:rsidRPr="00375690" w:rsidRDefault="00BD7A91" w:rsidP="00BD7A91">
      <w:pPr>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lastRenderedPageBreak/>
        <w:t xml:space="preserve">A continuación, se describe la evaluación diagnóstica realizada a cada componente del control interno de la 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w:t>
      </w:r>
    </w:p>
    <w:p w14:paraId="24EDC1B7" w14:textId="1A352F61" w:rsidR="00671095" w:rsidRPr="00375690" w:rsidRDefault="00EE0AA7" w:rsidP="00671095">
      <w:pPr>
        <w:pStyle w:val="Prrafodelista"/>
        <w:numPr>
          <w:ilvl w:val="1"/>
          <w:numId w:val="12"/>
        </w:numPr>
        <w:shd w:val="clear" w:color="auto" w:fill="002060"/>
        <w:jc w:val="both"/>
        <w:outlineLvl w:val="1"/>
        <w:rPr>
          <w:rFonts w:ascii="Bahnschrift SemiCondensed" w:hAnsi="Bahnschrift SemiCondensed" w:cs="Times New Roman"/>
          <w:b/>
          <w:bCs/>
          <w:sz w:val="24"/>
          <w:szCs w:val="24"/>
        </w:rPr>
      </w:pPr>
      <w:bookmarkStart w:id="11" w:name="_Toc133400225"/>
      <w:r w:rsidRPr="00375690">
        <w:rPr>
          <w:rFonts w:ascii="Bahnschrift SemiCondensed" w:hAnsi="Bahnschrift SemiCondensed" w:cs="Times New Roman"/>
          <w:b/>
          <w:bCs/>
          <w:sz w:val="24"/>
          <w:szCs w:val="24"/>
        </w:rPr>
        <w:t xml:space="preserve">Normas Relativas al </w:t>
      </w:r>
      <w:r w:rsidR="00671095" w:rsidRPr="00375690">
        <w:rPr>
          <w:rFonts w:ascii="Bahnschrift SemiCondensed" w:hAnsi="Bahnschrift SemiCondensed" w:cs="Times New Roman"/>
          <w:b/>
          <w:bCs/>
          <w:sz w:val="24"/>
          <w:szCs w:val="24"/>
        </w:rPr>
        <w:t>Entorno de Control y Gobernanza</w:t>
      </w:r>
      <w:bookmarkEnd w:id="11"/>
    </w:p>
    <w:p w14:paraId="3581F1CA" w14:textId="667B580C" w:rsidR="00BD7A91" w:rsidRPr="00375690" w:rsidRDefault="00BD7A91" w:rsidP="00BD7A91">
      <w:pPr>
        <w:jc w:val="both"/>
        <w:rPr>
          <w:rFonts w:ascii="Bahnschrift SemiCondensed" w:hAnsi="Bahnschrift SemiCondensed" w:cs="Times New Roman"/>
          <w:color w:val="000000" w:themeColor="text1"/>
          <w:sz w:val="24"/>
          <w:szCs w:val="24"/>
        </w:rPr>
      </w:pPr>
      <w:r w:rsidRPr="00375690">
        <w:rPr>
          <w:rFonts w:ascii="Bahnschrift SemiCondensed" w:hAnsi="Bahnschrift SemiCondensed" w:cs="Times New Roman"/>
          <w:color w:val="000000" w:themeColor="text1"/>
          <w:sz w:val="24"/>
          <w:szCs w:val="24"/>
        </w:rPr>
        <w:t>Las actividades del Entorno de Control y Gobernanza están conformadas por el conjunto de normas, procesos y estructuras organizacionales que constituyen los fundamentos sobre los que se debe desarrollar el control interno en todos los niveles de la entidad, además proporciona la disciplina y estructura para la definición de los objetivos y la consolidación de las actividades de control.</w:t>
      </w:r>
    </w:p>
    <w:p w14:paraId="5525B523" w14:textId="77777777" w:rsidR="00BD7A91" w:rsidRPr="00375690" w:rsidRDefault="00BD7A91" w:rsidP="00BD7A91">
      <w:pPr>
        <w:jc w:val="both"/>
        <w:rPr>
          <w:rFonts w:ascii="Bahnschrift SemiCondensed" w:hAnsi="Bahnschrift SemiCondensed" w:cs="Times New Roman"/>
          <w:bCs/>
          <w:sz w:val="24"/>
          <w:szCs w:val="24"/>
        </w:rPr>
      </w:pPr>
      <w:r w:rsidRPr="00375690">
        <w:rPr>
          <w:rFonts w:ascii="Bahnschrift SemiCondensed" w:hAnsi="Bahnschrift SemiCondensed" w:cs="Times New Roman"/>
          <w:bCs/>
          <w:sz w:val="24"/>
          <w:szCs w:val="24"/>
        </w:rPr>
        <w:t>Comprende la evaluación de los siguientes elementos:</w:t>
      </w:r>
    </w:p>
    <w:p w14:paraId="22A2E8FE" w14:textId="77777777" w:rsidR="00BD7A91" w:rsidRPr="00375690" w:rsidRDefault="00BD7A91" w:rsidP="00091096">
      <w:pPr>
        <w:pStyle w:val="Prrafodelista"/>
        <w:numPr>
          <w:ilvl w:val="0"/>
          <w:numId w:val="15"/>
        </w:numPr>
        <w:spacing w:after="200" w:line="276" w:lineRule="auto"/>
        <w:jc w:val="both"/>
        <w:rPr>
          <w:rFonts w:ascii="Bahnschrift SemiCondensed" w:hAnsi="Bahnschrift SemiCondensed" w:cs="Times New Roman"/>
          <w:bCs/>
          <w:sz w:val="24"/>
          <w:szCs w:val="24"/>
        </w:rPr>
      </w:pPr>
      <w:r w:rsidRPr="00375690">
        <w:rPr>
          <w:rFonts w:ascii="Bahnschrift SemiCondensed" w:hAnsi="Bahnschrift SemiCondensed" w:cs="Times New Roman"/>
          <w:bCs/>
          <w:sz w:val="24"/>
          <w:szCs w:val="24"/>
        </w:rPr>
        <w:t>La organización demuestra un compromiso con la integridad y los valores éticos.</w:t>
      </w:r>
    </w:p>
    <w:p w14:paraId="5ED1139D" w14:textId="77777777" w:rsidR="00BD7A91" w:rsidRPr="00375690" w:rsidRDefault="00BD7A91" w:rsidP="00091096">
      <w:pPr>
        <w:pStyle w:val="Prrafodelista"/>
        <w:numPr>
          <w:ilvl w:val="0"/>
          <w:numId w:val="15"/>
        </w:numPr>
        <w:spacing w:after="200" w:line="276" w:lineRule="auto"/>
        <w:jc w:val="both"/>
        <w:rPr>
          <w:rFonts w:ascii="Bahnschrift SemiCondensed" w:hAnsi="Bahnschrift SemiCondensed" w:cs="Times New Roman"/>
          <w:bCs/>
          <w:sz w:val="24"/>
          <w:szCs w:val="24"/>
        </w:rPr>
      </w:pPr>
      <w:r w:rsidRPr="00375690">
        <w:rPr>
          <w:rFonts w:ascii="Bahnschrift SemiCondensed" w:hAnsi="Bahnschrift SemiCondensed" w:cs="Times New Roman"/>
          <w:bCs/>
          <w:sz w:val="24"/>
          <w:szCs w:val="24"/>
        </w:rPr>
        <w:t>La máxima autoridad ejerce su responsabilidad de supervisión del control interno.</w:t>
      </w:r>
    </w:p>
    <w:p w14:paraId="15EA68D8" w14:textId="77777777" w:rsidR="00BD7A91" w:rsidRPr="00375690" w:rsidRDefault="00BD7A91" w:rsidP="00091096">
      <w:pPr>
        <w:pStyle w:val="Prrafodelista"/>
        <w:numPr>
          <w:ilvl w:val="0"/>
          <w:numId w:val="15"/>
        </w:numPr>
        <w:spacing w:after="200" w:line="276" w:lineRule="auto"/>
        <w:jc w:val="both"/>
        <w:rPr>
          <w:rFonts w:ascii="Bahnschrift SemiCondensed" w:hAnsi="Bahnschrift SemiCondensed" w:cs="Times New Roman"/>
          <w:bCs/>
          <w:sz w:val="24"/>
          <w:szCs w:val="24"/>
        </w:rPr>
      </w:pPr>
      <w:r w:rsidRPr="00375690">
        <w:rPr>
          <w:rFonts w:ascii="Bahnschrift SemiCondensed" w:hAnsi="Bahnschrift SemiCondensed" w:cs="Times New Roman"/>
          <w:bCs/>
          <w:sz w:val="24"/>
          <w:szCs w:val="24"/>
        </w:rPr>
        <w:t>Establecer la estructura, responsabilidad y autoridad.</w:t>
      </w:r>
    </w:p>
    <w:p w14:paraId="5CC4F524" w14:textId="77777777" w:rsidR="00BD7A91" w:rsidRPr="00375690" w:rsidRDefault="00BD7A91" w:rsidP="00091096">
      <w:pPr>
        <w:pStyle w:val="Prrafodelista"/>
        <w:numPr>
          <w:ilvl w:val="0"/>
          <w:numId w:val="15"/>
        </w:numPr>
        <w:spacing w:after="200" w:line="276" w:lineRule="auto"/>
        <w:jc w:val="both"/>
        <w:rPr>
          <w:rFonts w:ascii="Bahnschrift SemiCondensed" w:hAnsi="Bahnschrift SemiCondensed" w:cs="Times New Roman"/>
          <w:bCs/>
          <w:sz w:val="24"/>
          <w:szCs w:val="24"/>
        </w:rPr>
      </w:pPr>
      <w:r w:rsidRPr="00375690">
        <w:rPr>
          <w:rFonts w:ascii="Bahnschrift SemiCondensed" w:hAnsi="Bahnschrift SemiCondensed" w:cs="Times New Roman"/>
          <w:bCs/>
          <w:sz w:val="24"/>
          <w:szCs w:val="24"/>
        </w:rPr>
        <w:t>Demostrar compromiso con la competencia profesional.</w:t>
      </w:r>
    </w:p>
    <w:p w14:paraId="0AFD5BA5" w14:textId="77777777" w:rsidR="00BD7A91" w:rsidRPr="00375690" w:rsidRDefault="00BD7A91" w:rsidP="00091096">
      <w:pPr>
        <w:pStyle w:val="Prrafodelista"/>
        <w:numPr>
          <w:ilvl w:val="0"/>
          <w:numId w:val="15"/>
        </w:numPr>
        <w:spacing w:after="200" w:line="276" w:lineRule="auto"/>
        <w:jc w:val="both"/>
        <w:rPr>
          <w:rFonts w:ascii="Bahnschrift SemiCondensed" w:hAnsi="Bahnschrift SemiCondensed" w:cs="Arial"/>
          <w:bCs/>
          <w:sz w:val="24"/>
          <w:szCs w:val="24"/>
        </w:rPr>
      </w:pPr>
      <w:r w:rsidRPr="00375690">
        <w:rPr>
          <w:rFonts w:ascii="Bahnschrift SemiCondensed" w:hAnsi="Bahnschrift SemiCondensed" w:cs="Times New Roman"/>
          <w:bCs/>
          <w:sz w:val="24"/>
          <w:szCs w:val="24"/>
        </w:rPr>
        <w:t>Reforzar la responsabilidad en materia de Control Interno</w:t>
      </w:r>
    </w:p>
    <w:p w14:paraId="305CFC49" w14:textId="1D86BCA7" w:rsidR="00B03FC3" w:rsidRPr="00375690" w:rsidRDefault="00B03FC3"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Para el desarrollo de este componente, la Máxima Autoridad ha establecido un Entorno de Control Sistemático aplicable a la estructura de la entidad. La Máxima Autoridad impulsa la buena gobernanza y prácticas integradas de control interno, incorporándolas en las declaraciones de Misión y Visión institucional, así como en los Planes Estratégicos Institucionales (PEI), el Plan Operativo Anual (POA) acompañados de la aplicación de manuales del desempeño laboral. </w:t>
      </w:r>
    </w:p>
    <w:p w14:paraId="4E6771EB" w14:textId="375315E5" w:rsidR="001243C2" w:rsidRPr="00375690" w:rsidRDefault="00A65EFD" w:rsidP="00671095">
      <w:pPr>
        <w:pStyle w:val="Prrafodelista"/>
        <w:numPr>
          <w:ilvl w:val="2"/>
          <w:numId w:val="12"/>
        </w:numPr>
        <w:spacing w:line="276" w:lineRule="auto"/>
        <w:jc w:val="both"/>
        <w:outlineLvl w:val="2"/>
        <w:rPr>
          <w:rFonts w:ascii="Bahnschrift SemiCondensed" w:hAnsi="Bahnschrift SemiCondensed" w:cs="Times New Roman"/>
          <w:b/>
          <w:bCs/>
          <w:color w:val="002060"/>
          <w:sz w:val="24"/>
          <w:szCs w:val="24"/>
        </w:rPr>
      </w:pPr>
      <w:bookmarkStart w:id="12" w:name="_Toc133400226"/>
      <w:r w:rsidRPr="00375690">
        <w:rPr>
          <w:rFonts w:ascii="Bahnschrift SemiCondensed" w:hAnsi="Bahnschrift SemiCondensed" w:cs="Times New Roman"/>
          <w:b/>
          <w:bCs/>
          <w:color w:val="002060"/>
          <w:sz w:val="24"/>
          <w:szCs w:val="24"/>
        </w:rPr>
        <w:t>Integridad</w:t>
      </w:r>
      <w:r w:rsidR="00671095" w:rsidRPr="00375690">
        <w:rPr>
          <w:rFonts w:ascii="Bahnschrift SemiCondensed" w:hAnsi="Bahnschrift SemiCondensed" w:cs="Times New Roman"/>
          <w:b/>
          <w:bCs/>
          <w:color w:val="002060"/>
          <w:sz w:val="24"/>
          <w:szCs w:val="24"/>
        </w:rPr>
        <w:t>, Principios</w:t>
      </w:r>
      <w:r w:rsidRPr="00375690">
        <w:rPr>
          <w:rFonts w:ascii="Bahnschrift SemiCondensed" w:hAnsi="Bahnschrift SemiCondensed" w:cs="Times New Roman"/>
          <w:b/>
          <w:bCs/>
          <w:color w:val="002060"/>
          <w:sz w:val="24"/>
          <w:szCs w:val="24"/>
        </w:rPr>
        <w:t xml:space="preserve"> y </w:t>
      </w:r>
      <w:r w:rsidR="00671095" w:rsidRPr="00375690">
        <w:rPr>
          <w:rFonts w:ascii="Bahnschrift SemiCondensed" w:hAnsi="Bahnschrift SemiCondensed" w:cs="Times New Roman"/>
          <w:b/>
          <w:bCs/>
          <w:color w:val="002060"/>
          <w:sz w:val="24"/>
          <w:szCs w:val="24"/>
        </w:rPr>
        <w:t>V</w:t>
      </w:r>
      <w:r w:rsidRPr="00375690">
        <w:rPr>
          <w:rFonts w:ascii="Bahnschrift SemiCondensed" w:hAnsi="Bahnschrift SemiCondensed" w:cs="Times New Roman"/>
          <w:b/>
          <w:bCs/>
          <w:color w:val="002060"/>
          <w:sz w:val="24"/>
          <w:szCs w:val="24"/>
        </w:rPr>
        <w:t xml:space="preserve">alores </w:t>
      </w:r>
      <w:r w:rsidR="00671095" w:rsidRPr="00375690">
        <w:rPr>
          <w:rFonts w:ascii="Bahnschrift SemiCondensed" w:hAnsi="Bahnschrift SemiCondensed" w:cs="Times New Roman"/>
          <w:b/>
          <w:bCs/>
          <w:color w:val="002060"/>
          <w:sz w:val="24"/>
          <w:szCs w:val="24"/>
        </w:rPr>
        <w:t>É</w:t>
      </w:r>
      <w:r w:rsidRPr="00375690">
        <w:rPr>
          <w:rFonts w:ascii="Bahnschrift SemiCondensed" w:hAnsi="Bahnschrift SemiCondensed" w:cs="Times New Roman"/>
          <w:b/>
          <w:bCs/>
          <w:color w:val="002060"/>
          <w:sz w:val="24"/>
          <w:szCs w:val="24"/>
        </w:rPr>
        <w:t>ticos</w:t>
      </w:r>
      <w:bookmarkEnd w:id="12"/>
    </w:p>
    <w:p w14:paraId="7A47463F" w14:textId="77777777" w:rsidR="00B03FC3" w:rsidRPr="00375690" w:rsidRDefault="00B03FC3"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Sistema Nacional de Control Interno Gubernamental establece que la Máxima Autoridad debe guiar con sus acciones, la práctica de valores, ética, filosofía de la entidad y el apego a las leyes, regulaciones, políticas y procedimientos, por lo cual se consideró el diseño e implementación del Código de Ética.</w:t>
      </w:r>
    </w:p>
    <w:p w14:paraId="1B5ED4E7" w14:textId="77777777" w:rsidR="00B03FC3" w:rsidRPr="00375690" w:rsidRDefault="00B03FC3"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diseño e implementación de manuales demuestra una actitud de compromiso con la ética pública que constituye el cimiento imprescindible en el ejercicio de las funciones laborales que por ley forman parte con la integridad, los valores éticos, las normas de conducta, así como la prevención de irregularidades administrativas y actos contrarios a la integridad.</w:t>
      </w:r>
    </w:p>
    <w:p w14:paraId="201A58B1" w14:textId="2FA267DE" w:rsidR="00B03FC3" w:rsidRPr="00375690" w:rsidRDefault="00A65EFD"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La Municipalidad de Casillas cuenta con </w:t>
      </w:r>
      <w:r w:rsidR="00B03FC3" w:rsidRPr="00375690">
        <w:rPr>
          <w:rFonts w:ascii="Bahnschrift SemiCondensed" w:hAnsi="Bahnschrift SemiCondensed" w:cs="Times New Roman"/>
          <w:sz w:val="24"/>
          <w:szCs w:val="24"/>
        </w:rPr>
        <w:t xml:space="preserve">el Código de Ética </w:t>
      </w:r>
      <w:r w:rsidRPr="00375690">
        <w:rPr>
          <w:rFonts w:ascii="Bahnschrift SemiCondensed" w:hAnsi="Bahnschrift SemiCondensed" w:cs="Times New Roman"/>
          <w:sz w:val="24"/>
          <w:szCs w:val="24"/>
        </w:rPr>
        <w:t xml:space="preserve">respectivo que </w:t>
      </w:r>
      <w:r w:rsidR="00B03FC3" w:rsidRPr="00375690">
        <w:rPr>
          <w:rFonts w:ascii="Bahnschrift SemiCondensed" w:hAnsi="Bahnschrift SemiCondensed" w:cs="Times New Roman"/>
          <w:sz w:val="24"/>
          <w:szCs w:val="24"/>
        </w:rPr>
        <w:t xml:space="preserve">tiene como objeto el establecimiento de normas de ética pública aplicables a la conducta de todas aquellas personas que prestan sus servicios en la Municipalidad de </w:t>
      </w:r>
      <w:r w:rsidR="009833BA" w:rsidRPr="00375690">
        <w:rPr>
          <w:rFonts w:ascii="Bahnschrift SemiCondensed" w:hAnsi="Bahnschrift SemiCondensed" w:cs="Times New Roman"/>
          <w:sz w:val="24"/>
          <w:szCs w:val="24"/>
        </w:rPr>
        <w:t>Casillas</w:t>
      </w:r>
      <w:r w:rsidR="00B03FC3" w:rsidRPr="00375690">
        <w:rPr>
          <w:rFonts w:ascii="Bahnschrift SemiCondensed" w:hAnsi="Bahnschrift SemiCondensed" w:cs="Times New Roman"/>
          <w:sz w:val="24"/>
          <w:szCs w:val="24"/>
        </w:rPr>
        <w:t xml:space="preserve">, con el fin de crear una cultura ética empresarial que forme parte del desempeño personal. Es importante mencionar que el Código es de naturaleza ética y de observancia obligatoria para todas las personas que </w:t>
      </w:r>
      <w:r w:rsidR="00B03FC3" w:rsidRPr="00375690">
        <w:rPr>
          <w:rFonts w:ascii="Bahnschrift SemiCondensed" w:hAnsi="Bahnschrift SemiCondensed" w:cs="Times New Roman"/>
          <w:sz w:val="24"/>
          <w:szCs w:val="24"/>
        </w:rPr>
        <w:lastRenderedPageBreak/>
        <w:t xml:space="preserve">en cualquier forma legalmente la relación laboral, profesional, contractual o de otra índole con la Municipalidad de </w:t>
      </w:r>
      <w:r w:rsidR="009833BA" w:rsidRPr="00375690">
        <w:rPr>
          <w:rFonts w:ascii="Bahnschrift SemiCondensed" w:hAnsi="Bahnschrift SemiCondensed" w:cs="Times New Roman"/>
          <w:sz w:val="24"/>
          <w:szCs w:val="24"/>
        </w:rPr>
        <w:t>Casillas</w:t>
      </w:r>
      <w:r w:rsidR="00B03FC3" w:rsidRPr="00375690">
        <w:rPr>
          <w:rFonts w:ascii="Bahnschrift SemiCondensed" w:hAnsi="Bahnschrift SemiCondensed" w:cs="Times New Roman"/>
          <w:sz w:val="24"/>
          <w:szCs w:val="24"/>
        </w:rPr>
        <w:t xml:space="preserve">. </w:t>
      </w:r>
    </w:p>
    <w:p w14:paraId="2DC94FAD" w14:textId="03224195" w:rsidR="00B03FC3" w:rsidRPr="00375690" w:rsidRDefault="00B03FC3"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Se fortaleció el cumplimiento del </w:t>
      </w:r>
      <w:r w:rsidR="00A74838" w:rsidRPr="00375690">
        <w:rPr>
          <w:rFonts w:ascii="Bahnschrift SemiCondensed" w:hAnsi="Bahnschrift SemiCondensed" w:cs="Times New Roman"/>
          <w:sz w:val="24"/>
          <w:szCs w:val="24"/>
        </w:rPr>
        <w:t>C</w:t>
      </w:r>
      <w:r w:rsidRPr="00375690">
        <w:rPr>
          <w:rFonts w:ascii="Bahnschrift SemiCondensed" w:hAnsi="Bahnschrift SemiCondensed" w:cs="Times New Roman"/>
          <w:sz w:val="24"/>
          <w:szCs w:val="24"/>
        </w:rPr>
        <w:t xml:space="preserve">ódigo de </w:t>
      </w:r>
      <w:r w:rsidR="00A74838" w:rsidRPr="00375690">
        <w:rPr>
          <w:rFonts w:ascii="Bahnschrift SemiCondensed" w:hAnsi="Bahnschrift SemiCondensed" w:cs="Times New Roman"/>
          <w:sz w:val="24"/>
          <w:szCs w:val="24"/>
        </w:rPr>
        <w:t>É</w:t>
      </w:r>
      <w:r w:rsidRPr="00375690">
        <w:rPr>
          <w:rFonts w:ascii="Bahnschrift SemiCondensed" w:hAnsi="Bahnschrift SemiCondensed" w:cs="Times New Roman"/>
          <w:sz w:val="24"/>
          <w:szCs w:val="24"/>
        </w:rPr>
        <w:t>tica tomando en cuenta la importancia de prevención de la corrupción y el buen funcionamiento del Comité de Ética con una línea de reporte hacia la máxima autoridad que demuestre responsabilidad de evaluar e investigar faltas éticas y sus consecuencias para que la presentación de sus informes sea más constantes y efectivos.</w:t>
      </w:r>
    </w:p>
    <w:p w14:paraId="1F025D5E" w14:textId="5937EAC1" w:rsidR="00B03FC3" w:rsidRPr="00375690" w:rsidRDefault="00B03FC3"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señor alcalde y Honorable Concejo Municipal reconocen e incentivan el desarrollo transparente de todas las actividades laborales tomando decisiones frente a desviaciones de indicadores que desfavorecen el buen desempeño de la municipalidad dejando constancia y evidenciadas mediante actas. De igual manera reconoce y promueve los aportes del personal impulsando el valor agregado en sus actividades cotidianas.</w:t>
      </w:r>
    </w:p>
    <w:p w14:paraId="5135C81A" w14:textId="2E475859" w:rsidR="007B4E2D" w:rsidRPr="00375690" w:rsidRDefault="007B4E2D"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La dirección espera que todos los empleados cumplan con normas morales y éticas elevadas y que se comporten de acuerdo con ellas. El Concejo Municipal es consciente de que tiene que dar ejemplo y de que debe comunicar a toda la institución ese mensaje. </w:t>
      </w:r>
    </w:p>
    <w:p w14:paraId="48998450" w14:textId="550014FB" w:rsidR="007B4E2D" w:rsidRPr="00375690" w:rsidRDefault="007B4E2D"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Toda la Municipalidad mantiene un alto grado de integridad en su trato y exige que sus empleados y agentes mantengan niveles similares. No se han presentado incumplimiento</w:t>
      </w:r>
      <w:r w:rsidR="009C027A">
        <w:rPr>
          <w:rFonts w:ascii="Bahnschrift SemiCondensed" w:hAnsi="Bahnschrift SemiCondensed" w:cs="Times New Roman"/>
          <w:sz w:val="24"/>
          <w:szCs w:val="24"/>
        </w:rPr>
        <w:t>s</w:t>
      </w:r>
      <w:r w:rsidRPr="00375690">
        <w:rPr>
          <w:rFonts w:ascii="Bahnschrift SemiCondensed" w:hAnsi="Bahnschrift SemiCondensed" w:cs="Times New Roman"/>
          <w:sz w:val="24"/>
          <w:szCs w:val="24"/>
        </w:rPr>
        <w:t xml:space="preserve"> al Código de Ética, pero de presentarse se tiene capacidad para tratarlo rápida y severamente.</w:t>
      </w:r>
    </w:p>
    <w:p w14:paraId="0E6B98E8" w14:textId="450B06FE" w:rsidR="007B4E2D" w:rsidRPr="00375690" w:rsidRDefault="007B4E2D"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Se han realizado actividades de promoción y divulgación de ética donde se les ha exhortado a los Servidores Públicos a comunicar cualquier intento que conozcan de transgresión de los sistemas de control.</w:t>
      </w:r>
    </w:p>
    <w:p w14:paraId="3FF255A2" w14:textId="10BEA514" w:rsidR="00671095" w:rsidRPr="00375690" w:rsidRDefault="00671095" w:rsidP="00671095">
      <w:pPr>
        <w:pStyle w:val="Prrafodelista"/>
        <w:numPr>
          <w:ilvl w:val="2"/>
          <w:numId w:val="12"/>
        </w:numPr>
        <w:spacing w:line="276" w:lineRule="auto"/>
        <w:jc w:val="both"/>
        <w:outlineLvl w:val="2"/>
        <w:rPr>
          <w:rFonts w:ascii="Bahnschrift SemiCondensed" w:hAnsi="Bahnschrift SemiCondensed" w:cs="Times New Roman"/>
          <w:b/>
          <w:bCs/>
          <w:color w:val="002060"/>
          <w:sz w:val="24"/>
          <w:szCs w:val="24"/>
        </w:rPr>
      </w:pPr>
      <w:bookmarkStart w:id="13" w:name="_Toc133400227"/>
      <w:r w:rsidRPr="00375690">
        <w:rPr>
          <w:rFonts w:ascii="Bahnschrift SemiCondensed" w:hAnsi="Bahnschrift SemiCondensed" w:cs="Times New Roman"/>
          <w:b/>
          <w:bCs/>
          <w:color w:val="002060"/>
          <w:sz w:val="24"/>
          <w:szCs w:val="24"/>
        </w:rPr>
        <w:t>Fortalecer y Supervisar la Efectividad del Control Interno</w:t>
      </w:r>
      <w:bookmarkEnd w:id="13"/>
    </w:p>
    <w:p w14:paraId="38C4977F" w14:textId="0C355614" w:rsidR="00B03FC3" w:rsidRPr="00375690" w:rsidRDefault="00B03FC3"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w:t>
      </w:r>
      <w:r w:rsidR="007B4E2D" w:rsidRPr="00375690">
        <w:rPr>
          <w:rFonts w:ascii="Bahnschrift SemiCondensed" w:hAnsi="Bahnschrift SemiCondensed" w:cs="Times New Roman"/>
          <w:sz w:val="24"/>
          <w:szCs w:val="24"/>
        </w:rPr>
        <w:t>n la Municipalidad de Casillas se cuenta con una Unidad de Auditoría Interna, la cual está a cargo de un profesional del área</w:t>
      </w:r>
      <w:r w:rsidR="00C80994" w:rsidRPr="00375690">
        <w:rPr>
          <w:rFonts w:ascii="Bahnschrift SemiCondensed" w:hAnsi="Bahnschrift SemiCondensed" w:cs="Times New Roman"/>
          <w:sz w:val="24"/>
          <w:szCs w:val="24"/>
        </w:rPr>
        <w:t>, y quien realiza las actividades de supervisión específica que le corresponde, evitando participar en actividades de diseño de control que comprometan su objetividad e independencia.</w:t>
      </w:r>
    </w:p>
    <w:p w14:paraId="7533F802" w14:textId="7441AD4A" w:rsidR="00C80994" w:rsidRPr="00375690" w:rsidRDefault="00C80994"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En la Municipalidad de Casillas, la Máxima Autoridad ha tenido a bien considerar la contratación de asesores independientes externos que han contribuido con el fortalecimiento del control interno a través de propuestas, diseños, implementación y evaluación de actividades de control específicas aprobados por los dueños de los puestos, cargos o procesos.</w:t>
      </w:r>
    </w:p>
    <w:p w14:paraId="789C09C2" w14:textId="6D8810A6" w:rsidR="00C80994" w:rsidRPr="00375690" w:rsidRDefault="00C80994"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En su rol de Auditor Interno, existe evidencia de que se han cumplido las normas establecidas por el SINACIG, </w:t>
      </w:r>
      <w:r w:rsidR="00375690" w:rsidRPr="00375690">
        <w:rPr>
          <w:rFonts w:ascii="Bahnschrift SemiCondensed" w:hAnsi="Bahnschrift SemiCondensed" w:cs="Times New Roman"/>
          <w:sz w:val="24"/>
          <w:szCs w:val="24"/>
        </w:rPr>
        <w:t>aparte</w:t>
      </w:r>
      <w:r w:rsidRPr="00375690">
        <w:rPr>
          <w:rFonts w:ascii="Bahnschrift SemiCondensed" w:hAnsi="Bahnschrift SemiCondensed" w:cs="Times New Roman"/>
          <w:sz w:val="24"/>
          <w:szCs w:val="24"/>
        </w:rPr>
        <w:t xml:space="preserve"> de procurar el cumplimiento de su normativa propia siendo estas las Normas de Auditoría Interna Gubernamental -NAIGUB-, la Ordenanza de Auditoría Interna Gubernamental, y, el Manual de Auditoría Interna Gubernamental -MAIGUB-.</w:t>
      </w:r>
    </w:p>
    <w:p w14:paraId="4C9572CB" w14:textId="02146A0E" w:rsidR="00C80994" w:rsidRPr="00375690" w:rsidRDefault="00C80994"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lastRenderedPageBreak/>
        <w:t>La Máxima Autoridad, el Equipo de Dirección y Servidores Públicos tienen líneas de comunicación abierta con la Auditoría Interna que les permite tener conocimiento de la información que requieran, además, la Unidad de Auditoría Interna tiene acceso directo con el Concejo Municipal.</w:t>
      </w:r>
    </w:p>
    <w:p w14:paraId="1A8E873C" w14:textId="75C82C00" w:rsidR="007B4E2D" w:rsidRPr="00375690" w:rsidRDefault="00C80994" w:rsidP="00671095">
      <w:pPr>
        <w:pStyle w:val="Prrafodelista"/>
        <w:numPr>
          <w:ilvl w:val="2"/>
          <w:numId w:val="12"/>
        </w:numPr>
        <w:spacing w:line="276" w:lineRule="auto"/>
        <w:jc w:val="both"/>
        <w:outlineLvl w:val="2"/>
        <w:rPr>
          <w:rFonts w:ascii="Bahnschrift SemiCondensed" w:hAnsi="Bahnschrift SemiCondensed" w:cs="Times New Roman"/>
          <w:b/>
          <w:bCs/>
          <w:color w:val="002060"/>
          <w:sz w:val="24"/>
          <w:szCs w:val="24"/>
        </w:rPr>
      </w:pPr>
      <w:bookmarkStart w:id="14" w:name="_Toc133400228"/>
      <w:r w:rsidRPr="00375690">
        <w:rPr>
          <w:rFonts w:ascii="Bahnschrift SemiCondensed" w:hAnsi="Bahnschrift SemiCondensed" w:cs="Times New Roman"/>
          <w:b/>
          <w:bCs/>
          <w:color w:val="002060"/>
          <w:sz w:val="24"/>
          <w:szCs w:val="24"/>
        </w:rPr>
        <w:t>Estructura Organizacional, Asignación de Autoridad y Responsabilidad</w:t>
      </w:r>
      <w:bookmarkEnd w:id="14"/>
    </w:p>
    <w:p w14:paraId="5B5CB73C" w14:textId="383E7BD4" w:rsidR="00034260" w:rsidRPr="00375690" w:rsidRDefault="00034260" w:rsidP="0003426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 Estructura Organizacional de la Municipalidad de Casillas permite un desarrollo sobre las bases de la Misión y Visión y objetivos contenidos en los instrumentos de Planificación de la entidad, acciones que se ajustan a la realidad, haciendo uso de manuales (manual de funciones, manual de procedimientos, manual de puestos y funciones entre otros) y siempre con la capacidad de  actualizar e implementar nueva políticas laborales que permiten que el Alcalde Municipal, Equipo de Dirección y Servidores Públicos tengan los instrumentos necesarios para eficientizar sus obligaciones  con  una información  fluida para todos los sectores internos y externos en donde predomina el bien común, una de las fortalezas que se respiran en el ambiente.</w:t>
      </w:r>
    </w:p>
    <w:p w14:paraId="21F030EE" w14:textId="5021508D" w:rsidR="00C80994" w:rsidRPr="00375690" w:rsidRDefault="00034260" w:rsidP="0003426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 Asignación de la Autoridad y Responsabilidad del personal están claramente definidos en documentos normativos en donde todo el personal conoce sus responsabilidades y actúa de acuerdo con los niveles de autoridad que le corresponden, cuyo objetivo se basa en fortalecer las herramientas con el fin de reducir los efectos negativos de tipo económico, social, jurídico y ético, buscando impactar positivamente en el desarrollo humano del personal de la institución.</w:t>
      </w:r>
    </w:p>
    <w:p w14:paraId="291C1794" w14:textId="7D3B37EB" w:rsidR="00034260" w:rsidRPr="00375690" w:rsidRDefault="00034260" w:rsidP="0003426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Existe posibilidad que cualquier dirección pueda delegar autoridad basándose en las responsabilidades del puesto de trabajo, cualificaciones, pericia y rendimiento en el pasado de cada Servidor Público.</w:t>
      </w:r>
    </w:p>
    <w:p w14:paraId="63DD3EDC" w14:textId="1A2D1E20" w:rsidR="00034260" w:rsidRPr="00375690" w:rsidRDefault="00034260" w:rsidP="0003426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Las normas de trabajo y las responsabilidades de control se revisan periódicamente por cada responsable del equipo de dirección, así como también se evalúa si la estructura jerárquica y los canales de información son adecuados a nivel de dirección de actividades y/o departamentos, solicitando para el efecto cualquier cambio se considere oportuno y pertinente.</w:t>
      </w:r>
    </w:p>
    <w:p w14:paraId="4444F207" w14:textId="553E1469" w:rsidR="00C80994" w:rsidRPr="00375690" w:rsidRDefault="00C80994" w:rsidP="00671095">
      <w:pPr>
        <w:pStyle w:val="Prrafodelista"/>
        <w:numPr>
          <w:ilvl w:val="2"/>
          <w:numId w:val="12"/>
        </w:numPr>
        <w:spacing w:line="276" w:lineRule="auto"/>
        <w:jc w:val="both"/>
        <w:outlineLvl w:val="2"/>
        <w:rPr>
          <w:rFonts w:ascii="Bahnschrift SemiCondensed" w:hAnsi="Bahnschrift SemiCondensed" w:cs="Times New Roman"/>
          <w:b/>
          <w:bCs/>
          <w:color w:val="002060"/>
          <w:sz w:val="24"/>
          <w:szCs w:val="24"/>
        </w:rPr>
      </w:pPr>
      <w:bookmarkStart w:id="15" w:name="_Toc133400229"/>
      <w:r w:rsidRPr="00375690">
        <w:rPr>
          <w:rFonts w:ascii="Bahnschrift SemiCondensed" w:hAnsi="Bahnschrift SemiCondensed" w:cs="Times New Roman"/>
          <w:b/>
          <w:bCs/>
          <w:color w:val="002060"/>
          <w:sz w:val="24"/>
          <w:szCs w:val="24"/>
        </w:rPr>
        <w:t>Compromiso con la competencia profesional</w:t>
      </w:r>
      <w:r w:rsidR="00671095" w:rsidRPr="00375690">
        <w:rPr>
          <w:rFonts w:ascii="Bahnschrift SemiCondensed" w:hAnsi="Bahnschrift SemiCondensed" w:cs="Times New Roman"/>
          <w:b/>
          <w:bCs/>
          <w:color w:val="002060"/>
          <w:sz w:val="24"/>
          <w:szCs w:val="24"/>
        </w:rPr>
        <w:t xml:space="preserve"> y administración del personal</w:t>
      </w:r>
      <w:bookmarkEnd w:id="15"/>
    </w:p>
    <w:p w14:paraId="68F4AD63" w14:textId="6CF3D0EE" w:rsidR="00B03FC3" w:rsidRPr="00375690" w:rsidRDefault="00B03FC3"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señor alcalde y Honorable Concejo Municipal impulsan y fomentan la capacitación continua de todo el personal creando competencias individuales y fomentando la autocapacitación, la transferencia de tecnología y conocimientos del personal con más experiencia; así mismo se ha realizado la difusión adecuada del</w:t>
      </w:r>
      <w:r w:rsidR="005161CA" w:rsidRPr="00375690">
        <w:rPr>
          <w:rFonts w:ascii="Bahnschrift SemiCondensed" w:hAnsi="Bahnschrift SemiCondensed" w:cs="Times New Roman"/>
          <w:sz w:val="24"/>
          <w:szCs w:val="24"/>
        </w:rPr>
        <w:t xml:space="preserve"> C</w:t>
      </w:r>
      <w:r w:rsidRPr="00375690">
        <w:rPr>
          <w:rFonts w:ascii="Bahnschrift SemiCondensed" w:hAnsi="Bahnschrift SemiCondensed" w:cs="Times New Roman"/>
          <w:sz w:val="24"/>
          <w:szCs w:val="24"/>
        </w:rPr>
        <w:t xml:space="preserve">ódigo de </w:t>
      </w:r>
      <w:r w:rsidR="005161CA" w:rsidRPr="00375690">
        <w:rPr>
          <w:rFonts w:ascii="Bahnschrift SemiCondensed" w:hAnsi="Bahnschrift SemiCondensed" w:cs="Times New Roman"/>
          <w:sz w:val="24"/>
          <w:szCs w:val="24"/>
        </w:rPr>
        <w:t>É</w:t>
      </w:r>
      <w:r w:rsidRPr="00375690">
        <w:rPr>
          <w:rFonts w:ascii="Bahnschrift SemiCondensed" w:hAnsi="Bahnschrift SemiCondensed" w:cs="Times New Roman"/>
          <w:sz w:val="24"/>
          <w:szCs w:val="24"/>
        </w:rPr>
        <w:t>tica implementado</w:t>
      </w:r>
      <w:r w:rsidR="00C80994" w:rsidRPr="00375690">
        <w:rPr>
          <w:rFonts w:ascii="Bahnschrift SemiCondensed" w:hAnsi="Bahnschrift SemiCondensed" w:cs="Times New Roman"/>
          <w:sz w:val="24"/>
          <w:szCs w:val="24"/>
        </w:rPr>
        <w:t>.</w:t>
      </w:r>
    </w:p>
    <w:p w14:paraId="60A338CA" w14:textId="510B510F" w:rsidR="00C80994" w:rsidRPr="00375690" w:rsidRDefault="00C80994"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lastRenderedPageBreak/>
        <w:t>La Municipalidad dispone de descripciones escritas formales de los puestos de trabajo para todo el personal</w:t>
      </w:r>
      <w:r w:rsidR="00034260" w:rsidRPr="00375690">
        <w:rPr>
          <w:rFonts w:ascii="Bahnschrift SemiCondensed" w:hAnsi="Bahnschrift SemiCondensed" w:cs="Times New Roman"/>
          <w:sz w:val="24"/>
          <w:szCs w:val="24"/>
        </w:rPr>
        <w:t>, procurando revisar periódicamente y comunicar de forma clara y eficiente las tareas específicas y obligaciones de cada puesto de trabajo.</w:t>
      </w:r>
    </w:p>
    <w:p w14:paraId="3A318D7B" w14:textId="060C5DE7" w:rsidR="00034260" w:rsidRPr="00375690" w:rsidRDefault="00034260"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Las descripciones de los puestos de trabajo especifican el conocimiento y la capacitación requeridos tanto de forma general como específicos según la naturaleza de cada puesto o cargo. El departamento de Recursos Humanos usa estas descripciones en las decisiones relacionadas con la contratación, capacitación y promoción.</w:t>
      </w:r>
    </w:p>
    <w:p w14:paraId="30FDD1DE" w14:textId="2E8E5ECE" w:rsidR="001243C2" w:rsidRPr="00375690" w:rsidRDefault="001243C2"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El departamento de recursos humanos ha establecido políticas y procedimientos para contratar, desarrollar, promocionar y remunerar a los servidores públicos. Tales políticas y procedimientos son revisados y modificados, según sea necesario, al menos anualmente. </w:t>
      </w:r>
    </w:p>
    <w:p w14:paraId="26D7BFA8" w14:textId="5939C802" w:rsidR="001243C2" w:rsidRPr="00375690" w:rsidRDefault="001243C2"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Todos los nuevos servidores públicos reciben una descripción escrita de su puesto de trabajo en la que se detallan sus responsabilidades. Adicionalmente son evaluados anualmente, establecido objetivos de rendimiento para el año siguiente. Las responsabilidades de los servidores públicos son revisadas durante la evaluación.</w:t>
      </w:r>
    </w:p>
    <w:p w14:paraId="18BAD7B6" w14:textId="6F1583B2" w:rsidR="001243C2" w:rsidRPr="00375690" w:rsidRDefault="001243C2" w:rsidP="00B03FC3">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Las desviaciones de las políticas y de los procedimientos, así como los comportamientos inadecuados son tratados según la infracción cometida. Las medidas correctivas pueden ir desde avisos verbales, recordando la política de la entidad, a la formación adicional o al despido.</w:t>
      </w:r>
    </w:p>
    <w:p w14:paraId="0319DE44" w14:textId="43CA6DC5" w:rsidR="001243C2" w:rsidRPr="00375690" w:rsidRDefault="001243C2" w:rsidP="00671095">
      <w:pPr>
        <w:pStyle w:val="Prrafodelista"/>
        <w:numPr>
          <w:ilvl w:val="2"/>
          <w:numId w:val="12"/>
        </w:numPr>
        <w:spacing w:line="276" w:lineRule="auto"/>
        <w:jc w:val="both"/>
        <w:outlineLvl w:val="2"/>
        <w:rPr>
          <w:rFonts w:ascii="Bahnschrift SemiCondensed" w:hAnsi="Bahnschrift SemiCondensed" w:cs="Times New Roman"/>
          <w:b/>
          <w:bCs/>
          <w:color w:val="002060"/>
          <w:sz w:val="24"/>
          <w:szCs w:val="24"/>
        </w:rPr>
      </w:pPr>
      <w:bookmarkStart w:id="16" w:name="_Toc133400230"/>
      <w:r w:rsidRPr="00375690">
        <w:rPr>
          <w:rFonts w:ascii="Bahnschrift SemiCondensed" w:hAnsi="Bahnschrift SemiCondensed" w:cs="Times New Roman"/>
          <w:b/>
          <w:bCs/>
          <w:color w:val="002060"/>
          <w:sz w:val="24"/>
          <w:szCs w:val="24"/>
        </w:rPr>
        <w:t>Rendición de Cuentas</w:t>
      </w:r>
      <w:bookmarkEnd w:id="16"/>
    </w:p>
    <w:p w14:paraId="255887C4" w14:textId="76214792" w:rsidR="001243C2" w:rsidRPr="00375690" w:rsidRDefault="001243C2" w:rsidP="001243C2">
      <w:pPr>
        <w:spacing w:line="276" w:lineRule="auto"/>
        <w:jc w:val="both"/>
        <w:rPr>
          <w:rFonts w:ascii="Bahnschrift SemiCondensed" w:hAnsi="Bahnschrift SemiCondensed" w:cs="Times New Roman"/>
          <w:sz w:val="24"/>
          <w:szCs w:val="24"/>
        </w:rPr>
      </w:pPr>
      <w:bookmarkStart w:id="17" w:name="_Hlk129694975"/>
      <w:r w:rsidRPr="00375690">
        <w:rPr>
          <w:rFonts w:ascii="Bahnschrift SemiCondensed" w:hAnsi="Bahnschrift SemiCondensed" w:cs="Times New Roman"/>
          <w:sz w:val="24"/>
          <w:szCs w:val="24"/>
        </w:rPr>
        <w:t>La Municipalidad de Casillas cumple con la legislación vigente, en cuanto al cumplimiento de la generación de informes hacia todos los niveles que corresponde. En caso de incumplimiento, se consideran ciertas acciones de conformidad con la legislación nacional vigente aplicable.</w:t>
      </w:r>
    </w:p>
    <w:p w14:paraId="7B2517B5" w14:textId="50033089" w:rsidR="00F96083" w:rsidRPr="00375690" w:rsidRDefault="00EE0AA7" w:rsidP="00EE0AA7">
      <w:pPr>
        <w:pStyle w:val="Ttulo2"/>
        <w:numPr>
          <w:ilvl w:val="1"/>
          <w:numId w:val="12"/>
        </w:numPr>
        <w:shd w:val="clear" w:color="auto" w:fill="002060"/>
        <w:rPr>
          <w:rFonts w:ascii="Bahnschrift SemiCondensed" w:hAnsi="Bahnschrift SemiCondensed" w:cs="Times New Roman"/>
          <w:b/>
          <w:color w:val="auto"/>
          <w:sz w:val="24"/>
        </w:rPr>
      </w:pPr>
      <w:bookmarkStart w:id="18" w:name="_Toc133400231"/>
      <w:bookmarkStart w:id="19" w:name="_Toc100148102"/>
      <w:bookmarkEnd w:id="17"/>
      <w:r w:rsidRPr="00375690">
        <w:rPr>
          <w:rFonts w:ascii="Bahnschrift SemiCondensed" w:hAnsi="Bahnschrift SemiCondensed" w:cs="Times New Roman"/>
          <w:b/>
          <w:color w:val="auto"/>
          <w:sz w:val="24"/>
        </w:rPr>
        <w:t xml:space="preserve">Normas Relativas de </w:t>
      </w:r>
      <w:r w:rsidR="00CD1C1F" w:rsidRPr="00375690">
        <w:rPr>
          <w:rFonts w:ascii="Bahnschrift SemiCondensed" w:hAnsi="Bahnschrift SemiCondensed" w:cs="Times New Roman"/>
          <w:b/>
          <w:color w:val="auto"/>
          <w:sz w:val="24"/>
        </w:rPr>
        <w:t>Evaluación de Riesgos</w:t>
      </w:r>
      <w:bookmarkEnd w:id="18"/>
      <w:r w:rsidR="00CD1C1F" w:rsidRPr="00375690">
        <w:rPr>
          <w:rFonts w:ascii="Bahnschrift SemiCondensed" w:hAnsi="Bahnschrift SemiCondensed" w:cs="Times New Roman"/>
          <w:b/>
          <w:color w:val="auto"/>
          <w:sz w:val="24"/>
        </w:rPr>
        <w:t xml:space="preserve"> </w:t>
      </w:r>
      <w:bookmarkEnd w:id="19"/>
    </w:p>
    <w:p w14:paraId="29460008" w14:textId="342A5F60" w:rsidR="0017155E" w:rsidRPr="00375690" w:rsidRDefault="0017155E" w:rsidP="0017155E">
      <w:pPr>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Las Normas Relativas de Evaluación de Riesgos se refiere a criterios técnicos y metodológicos aplicables a la entidad para que el Entorno de Control y Gobernanza funcione y se encuentren alineado con los objetivos y su cumplimiento.</w:t>
      </w:r>
    </w:p>
    <w:p w14:paraId="7D7BF5BD" w14:textId="77777777" w:rsidR="0017155E" w:rsidRPr="00375690" w:rsidRDefault="0017155E" w:rsidP="0017155E">
      <w:pPr>
        <w:jc w:val="both"/>
        <w:rPr>
          <w:rFonts w:ascii="Bahnschrift SemiCondensed" w:hAnsi="Bahnschrift SemiCondensed" w:cs="Times New Roman"/>
          <w:bCs/>
          <w:sz w:val="24"/>
          <w:szCs w:val="24"/>
        </w:rPr>
      </w:pPr>
      <w:r w:rsidRPr="00375690">
        <w:rPr>
          <w:rFonts w:ascii="Bahnschrift SemiCondensed" w:hAnsi="Bahnschrift SemiCondensed" w:cs="Times New Roman"/>
          <w:bCs/>
          <w:sz w:val="24"/>
          <w:szCs w:val="24"/>
        </w:rPr>
        <w:t>Comprende la evaluación de los siguientes elementos:</w:t>
      </w:r>
    </w:p>
    <w:p w14:paraId="69D43254" w14:textId="77777777" w:rsidR="0017155E" w:rsidRPr="00375690" w:rsidRDefault="0017155E" w:rsidP="00091096">
      <w:pPr>
        <w:pStyle w:val="Prrafodelista"/>
        <w:numPr>
          <w:ilvl w:val="0"/>
          <w:numId w:val="15"/>
        </w:numPr>
        <w:spacing w:after="200"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bCs/>
          <w:sz w:val="24"/>
          <w:szCs w:val="24"/>
        </w:rPr>
        <w:t>Se especifican objetivos claros para identificar y evaluar riesgos para el logro de los objetivos.</w:t>
      </w:r>
    </w:p>
    <w:p w14:paraId="176A0947" w14:textId="77777777" w:rsidR="0017155E" w:rsidRPr="00375690" w:rsidRDefault="0017155E" w:rsidP="00091096">
      <w:pPr>
        <w:pStyle w:val="Prrafodelista"/>
        <w:numPr>
          <w:ilvl w:val="0"/>
          <w:numId w:val="15"/>
        </w:numPr>
        <w:spacing w:after="200"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Identificación y análisis de riesgos para determinar cómo se deben gestionar.</w:t>
      </w:r>
    </w:p>
    <w:p w14:paraId="1A138D4E" w14:textId="77777777" w:rsidR="0017155E" w:rsidRPr="00375690" w:rsidRDefault="0017155E" w:rsidP="00091096">
      <w:pPr>
        <w:pStyle w:val="Prrafodelista"/>
        <w:numPr>
          <w:ilvl w:val="0"/>
          <w:numId w:val="15"/>
        </w:numPr>
        <w:spacing w:after="200"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Identificar y evaluar los cambios que podrían afectar significativamente el sistema de control interno.</w:t>
      </w:r>
    </w:p>
    <w:p w14:paraId="567FB364" w14:textId="48F27F89" w:rsidR="0017155E" w:rsidRPr="00375690" w:rsidRDefault="0017155E" w:rsidP="00091096">
      <w:pPr>
        <w:pStyle w:val="Prrafodelista"/>
        <w:numPr>
          <w:ilvl w:val="0"/>
          <w:numId w:val="15"/>
        </w:numPr>
        <w:spacing w:after="200"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Considerar la posibilidad del fraude en la evaluación de riesgos.</w:t>
      </w:r>
    </w:p>
    <w:p w14:paraId="0A3DD7FC" w14:textId="52E11002" w:rsidR="00F96083" w:rsidRPr="00375690" w:rsidRDefault="00EE0AA7"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lastRenderedPageBreak/>
        <w:t>L</w:t>
      </w:r>
      <w:r w:rsidR="00F96083" w:rsidRPr="00375690">
        <w:rPr>
          <w:rFonts w:ascii="Bahnschrift SemiCondensed" w:hAnsi="Bahnschrift SemiCondensed" w:cs="Times New Roman"/>
          <w:sz w:val="24"/>
          <w:szCs w:val="24"/>
        </w:rPr>
        <w:t xml:space="preserve">a Municipalidad de </w:t>
      </w:r>
      <w:r w:rsidR="009833BA" w:rsidRPr="00375690">
        <w:rPr>
          <w:rFonts w:ascii="Bahnschrift SemiCondensed" w:hAnsi="Bahnschrift SemiCondensed" w:cs="Times New Roman"/>
          <w:sz w:val="24"/>
          <w:szCs w:val="24"/>
        </w:rPr>
        <w:t>Casillas</w:t>
      </w:r>
      <w:r w:rsidR="00F96083" w:rsidRPr="00375690">
        <w:rPr>
          <w:rFonts w:ascii="Bahnschrift SemiCondensed" w:hAnsi="Bahnschrift SemiCondensed" w:cs="Times New Roman"/>
          <w:sz w:val="24"/>
          <w:szCs w:val="24"/>
        </w:rPr>
        <w:t>, implementa el Sistema Nacional de Control Interno Gubernamental (SINACIG), como un método de control y mitigación de los riesgos que puedan surgir dentro de la institución</w:t>
      </w:r>
      <w:r w:rsidRPr="00375690">
        <w:rPr>
          <w:rFonts w:ascii="Bahnschrift SemiCondensed" w:hAnsi="Bahnschrift SemiCondensed" w:cs="Times New Roman"/>
          <w:sz w:val="24"/>
          <w:szCs w:val="24"/>
        </w:rPr>
        <w:t>, al respecto se presentan las siguientes conclusiones:</w:t>
      </w:r>
    </w:p>
    <w:p w14:paraId="1F2FF67E" w14:textId="0E100A7B" w:rsidR="00EE0AA7" w:rsidRPr="00375690" w:rsidRDefault="00EE0AA7" w:rsidP="000F77B0">
      <w:pPr>
        <w:spacing w:line="276" w:lineRule="auto"/>
        <w:jc w:val="both"/>
        <w:rPr>
          <w:rFonts w:ascii="Bahnschrift SemiCondensed" w:hAnsi="Bahnschrift SemiCondensed" w:cs="Times New Roman"/>
          <w:sz w:val="24"/>
          <w:szCs w:val="24"/>
        </w:rPr>
      </w:pPr>
    </w:p>
    <w:p w14:paraId="186EC7D5" w14:textId="77777777" w:rsidR="00EE0AA7" w:rsidRPr="00375690" w:rsidRDefault="00EE0AA7" w:rsidP="000F77B0">
      <w:pPr>
        <w:spacing w:line="276" w:lineRule="auto"/>
        <w:jc w:val="both"/>
        <w:rPr>
          <w:rFonts w:ascii="Bahnschrift SemiCondensed" w:hAnsi="Bahnschrift SemiCondensed" w:cs="Times New Roman"/>
          <w:sz w:val="24"/>
          <w:szCs w:val="24"/>
        </w:rPr>
      </w:pPr>
    </w:p>
    <w:p w14:paraId="167534EC" w14:textId="25CB6B3C" w:rsidR="00F96083" w:rsidRPr="00375690" w:rsidRDefault="00F96083" w:rsidP="000653A0">
      <w:pPr>
        <w:pStyle w:val="Prrafodelista"/>
        <w:numPr>
          <w:ilvl w:val="2"/>
          <w:numId w:val="12"/>
        </w:numPr>
        <w:outlineLvl w:val="2"/>
        <w:rPr>
          <w:rFonts w:ascii="Bahnschrift SemiCondensed" w:hAnsi="Bahnschrift SemiCondensed" w:cs="Times New Roman"/>
          <w:b/>
          <w:sz w:val="24"/>
        </w:rPr>
      </w:pPr>
      <w:bookmarkStart w:id="20" w:name="_Toc100148103"/>
      <w:bookmarkStart w:id="21" w:name="_Toc133400232"/>
      <w:r w:rsidRPr="00375690">
        <w:rPr>
          <w:rFonts w:ascii="Bahnschrift SemiCondensed" w:hAnsi="Bahnschrift SemiCondensed" w:cs="Times New Roman"/>
          <w:b/>
          <w:sz w:val="24"/>
        </w:rPr>
        <w:t>Filosofía de Administración General</w:t>
      </w:r>
      <w:bookmarkEnd w:id="20"/>
      <w:bookmarkEnd w:id="21"/>
    </w:p>
    <w:p w14:paraId="297BFEA7" w14:textId="39022309" w:rsidR="00F96083" w:rsidRPr="00375690" w:rsidRDefault="00F96083"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La adaptabilidad de los principios generales que implementa la 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se centraliza en la compatibilidad con el marco legal y las tecnologías de información, las cuales en su debido momento tienen que estar correctamente actualizadas a la aplicación. La orientación debe estar constantemente enfocada al fortalecimiento de la visión, misión y </w:t>
      </w:r>
      <w:r w:rsidR="00516A65" w:rsidRPr="00375690">
        <w:rPr>
          <w:rFonts w:ascii="Bahnschrift SemiCondensed" w:hAnsi="Bahnschrift SemiCondensed" w:cs="Times New Roman"/>
          <w:sz w:val="24"/>
          <w:szCs w:val="24"/>
        </w:rPr>
        <w:t xml:space="preserve">cumplimiento de los </w:t>
      </w:r>
      <w:r w:rsidRPr="00375690">
        <w:rPr>
          <w:rFonts w:ascii="Bahnschrift SemiCondensed" w:hAnsi="Bahnschrift SemiCondensed" w:cs="Times New Roman"/>
          <w:sz w:val="24"/>
          <w:szCs w:val="24"/>
        </w:rPr>
        <w:t xml:space="preserve">objetivos de la 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w:t>
      </w:r>
    </w:p>
    <w:p w14:paraId="14E52580" w14:textId="183238EB" w:rsidR="00F96083" w:rsidRPr="00375690" w:rsidRDefault="00F96083" w:rsidP="000653A0">
      <w:pPr>
        <w:pStyle w:val="Prrafodelista"/>
        <w:numPr>
          <w:ilvl w:val="2"/>
          <w:numId w:val="12"/>
        </w:numPr>
        <w:outlineLvl w:val="2"/>
        <w:rPr>
          <w:rFonts w:ascii="Bahnschrift SemiCondensed" w:hAnsi="Bahnschrift SemiCondensed" w:cs="Times New Roman"/>
          <w:b/>
          <w:sz w:val="24"/>
        </w:rPr>
      </w:pPr>
      <w:bookmarkStart w:id="22" w:name="_Toc100148104"/>
      <w:bookmarkStart w:id="23" w:name="_Toc133400233"/>
      <w:r w:rsidRPr="00375690">
        <w:rPr>
          <w:rFonts w:ascii="Bahnschrift SemiCondensed" w:hAnsi="Bahnschrift SemiCondensed" w:cs="Times New Roman"/>
          <w:b/>
          <w:sz w:val="24"/>
        </w:rPr>
        <w:t>Gestión por Resultados</w:t>
      </w:r>
      <w:bookmarkEnd w:id="22"/>
      <w:bookmarkEnd w:id="23"/>
    </w:p>
    <w:p w14:paraId="35DC4CA5" w14:textId="3D57DA60" w:rsidR="009F4D4B" w:rsidRPr="00375690" w:rsidRDefault="00F96083"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En la 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la máxima autoridad ha tomado la facultad de delegar al </w:t>
      </w:r>
      <w:r w:rsidR="005161CA" w:rsidRPr="00375690">
        <w:rPr>
          <w:rFonts w:ascii="Bahnschrift SemiCondensed" w:hAnsi="Bahnschrift SemiCondensed" w:cs="Times New Roman"/>
          <w:sz w:val="24"/>
          <w:szCs w:val="24"/>
        </w:rPr>
        <w:t>E</w:t>
      </w:r>
      <w:r w:rsidRPr="00375690">
        <w:rPr>
          <w:rFonts w:ascii="Bahnschrift SemiCondensed" w:hAnsi="Bahnschrift SemiCondensed" w:cs="Times New Roman"/>
          <w:sz w:val="24"/>
          <w:szCs w:val="24"/>
        </w:rPr>
        <w:t xml:space="preserve">quipo de </w:t>
      </w:r>
      <w:r w:rsidR="005161CA" w:rsidRPr="00375690">
        <w:rPr>
          <w:rFonts w:ascii="Bahnschrift SemiCondensed" w:hAnsi="Bahnschrift SemiCondensed" w:cs="Times New Roman"/>
          <w:sz w:val="24"/>
          <w:szCs w:val="24"/>
        </w:rPr>
        <w:t>D</w:t>
      </w:r>
      <w:r w:rsidRPr="00375690">
        <w:rPr>
          <w:rFonts w:ascii="Bahnschrift SemiCondensed" w:hAnsi="Bahnschrift SemiCondensed" w:cs="Times New Roman"/>
          <w:sz w:val="24"/>
          <w:szCs w:val="24"/>
        </w:rPr>
        <w:t>irección como responsable del desarrollo de los esfuerzos internos y externos, en la correcta creación y aplicación de resultados, incorporación de políticas las cuales actualmente existen y pueden estar sujetas a modificaciones, estrategias, recursos y procesos, esto con la finalidad que la toma de decisiones cuente con principios gubernamentales como la transparencia y la rendición de cuentas</w:t>
      </w:r>
      <w:r w:rsidR="00365F26" w:rsidRPr="00375690">
        <w:rPr>
          <w:rFonts w:ascii="Bahnschrift SemiCondensed" w:hAnsi="Bahnschrift SemiCondensed" w:cs="Times New Roman"/>
          <w:sz w:val="24"/>
          <w:szCs w:val="24"/>
        </w:rPr>
        <w:t xml:space="preserve">, todos enfocados </w:t>
      </w:r>
      <w:r w:rsidR="000653A0" w:rsidRPr="00375690">
        <w:rPr>
          <w:rFonts w:ascii="Bahnschrift SemiCondensed" w:hAnsi="Bahnschrift SemiCondensed" w:cs="Times New Roman"/>
          <w:sz w:val="24"/>
          <w:szCs w:val="24"/>
        </w:rPr>
        <w:t>en que</w:t>
      </w:r>
      <w:r w:rsidRPr="00375690">
        <w:rPr>
          <w:rFonts w:ascii="Bahnschrift SemiCondensed" w:hAnsi="Bahnschrift SemiCondensed" w:cs="Times New Roman"/>
          <w:sz w:val="24"/>
          <w:szCs w:val="24"/>
        </w:rPr>
        <w:t xml:space="preserve"> los resultados obtenidos de las diferentes direcciones, departamentos,</w:t>
      </w:r>
      <w:r w:rsidR="00C35704" w:rsidRPr="00375690">
        <w:rPr>
          <w:rFonts w:ascii="Bahnschrift SemiCondensed" w:hAnsi="Bahnschrift SemiCondensed" w:cs="Times New Roman"/>
          <w:sz w:val="24"/>
          <w:szCs w:val="24"/>
        </w:rPr>
        <w:t xml:space="preserve"> oficinas,</w:t>
      </w:r>
      <w:r w:rsidRPr="00375690">
        <w:rPr>
          <w:rFonts w:ascii="Bahnschrift SemiCondensed" w:hAnsi="Bahnschrift SemiCondensed" w:cs="Times New Roman"/>
          <w:sz w:val="24"/>
          <w:szCs w:val="24"/>
        </w:rPr>
        <w:t xml:space="preserve"> secciones y </w:t>
      </w:r>
      <w:r w:rsidR="00C35704" w:rsidRPr="00375690">
        <w:rPr>
          <w:rFonts w:ascii="Bahnschrift SemiCondensed" w:hAnsi="Bahnschrift SemiCondensed" w:cs="Times New Roman"/>
          <w:sz w:val="24"/>
          <w:szCs w:val="24"/>
        </w:rPr>
        <w:t>unidades</w:t>
      </w:r>
      <w:r w:rsidR="000653A0" w:rsidRPr="00375690">
        <w:rPr>
          <w:rFonts w:ascii="Bahnschrift SemiCondensed" w:hAnsi="Bahnschrift SemiCondensed" w:cs="Times New Roman"/>
          <w:sz w:val="24"/>
          <w:szCs w:val="24"/>
        </w:rPr>
        <w:t xml:space="preserve"> coadyuven el cumplimiento de los objetivos de la entidad expresado en los instrumentos de planificación elaborador por la Unidad Especializada a cargo, los cuales están vinculados con las Metas Estratégicas de Desarrollo (MED) y Resultados Institucionales (RI).</w:t>
      </w:r>
    </w:p>
    <w:p w14:paraId="6E615888" w14:textId="39A0584C" w:rsidR="000653A0" w:rsidRPr="00375690" w:rsidRDefault="000653A0"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Los resultados obtenidos por la entidad tienen congruencia con el Plan Operativo Multianual (POM), Plan Estratégico Institucional (PEI) y Plan Operativo Anual (POA).</w:t>
      </w:r>
    </w:p>
    <w:p w14:paraId="5F752D6B" w14:textId="5C58A2F1" w:rsidR="00F96083" w:rsidRPr="00375690" w:rsidRDefault="00F96083" w:rsidP="000653A0">
      <w:pPr>
        <w:pStyle w:val="Prrafodelista"/>
        <w:numPr>
          <w:ilvl w:val="2"/>
          <w:numId w:val="12"/>
        </w:numPr>
        <w:outlineLvl w:val="2"/>
        <w:rPr>
          <w:rFonts w:ascii="Bahnschrift SemiCondensed" w:hAnsi="Bahnschrift SemiCondensed" w:cs="Times New Roman"/>
          <w:b/>
          <w:sz w:val="24"/>
        </w:rPr>
      </w:pPr>
      <w:bookmarkStart w:id="24" w:name="_Toc100148105"/>
      <w:bookmarkStart w:id="25" w:name="_Toc133400234"/>
      <w:r w:rsidRPr="00375690">
        <w:rPr>
          <w:rFonts w:ascii="Bahnschrift SemiCondensed" w:hAnsi="Bahnschrift SemiCondensed" w:cs="Times New Roman"/>
          <w:b/>
          <w:sz w:val="24"/>
        </w:rPr>
        <w:t>Identificar los Objetivos de la Entidad</w:t>
      </w:r>
      <w:bookmarkEnd w:id="24"/>
      <w:bookmarkEnd w:id="25"/>
    </w:p>
    <w:p w14:paraId="6D9FA8A1" w14:textId="33CC9667" w:rsidR="00714950" w:rsidRPr="00375690" w:rsidRDefault="003B007E" w:rsidP="0071495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alcalde municipal</w:t>
      </w:r>
      <w:r w:rsidR="00714950" w:rsidRPr="00375690">
        <w:rPr>
          <w:rFonts w:ascii="Bahnschrift SemiCondensed" w:hAnsi="Bahnschrift SemiCondensed" w:cs="Times New Roman"/>
          <w:sz w:val="24"/>
          <w:szCs w:val="24"/>
        </w:rPr>
        <w:t xml:space="preserve"> estima la relevancia de los riesgos identificados reconociendo el impacto negativo que pueden llegar a tener sobre el logro de objetivos. </w:t>
      </w:r>
      <w:r w:rsidRPr="00375690">
        <w:rPr>
          <w:rFonts w:ascii="Bahnschrift SemiCondensed" w:hAnsi="Bahnschrift SemiCondensed" w:cs="Times New Roman"/>
          <w:sz w:val="24"/>
          <w:szCs w:val="24"/>
        </w:rPr>
        <w:t xml:space="preserve">Asimismo, </w:t>
      </w:r>
      <w:r w:rsidR="00714950" w:rsidRPr="00375690">
        <w:rPr>
          <w:rFonts w:ascii="Bahnschrift SemiCondensed" w:hAnsi="Bahnschrift SemiCondensed" w:cs="Times New Roman"/>
          <w:sz w:val="24"/>
          <w:szCs w:val="24"/>
        </w:rPr>
        <w:t xml:space="preserve">estima adecuadamente la importancia de un riesgo al considerar la magnitud del impacto, la probabilidad de ocurrencia y la naturaleza del riesgo. </w:t>
      </w:r>
      <w:r w:rsidRPr="00375690">
        <w:rPr>
          <w:rFonts w:ascii="Bahnschrift SemiCondensed" w:hAnsi="Bahnschrift SemiCondensed" w:cs="Times New Roman"/>
          <w:sz w:val="24"/>
          <w:szCs w:val="24"/>
        </w:rPr>
        <w:t>El señor alcalde municipal en conjunto con el Equipo de Dirección y la Unidad Especializada en Riesgos</w:t>
      </w:r>
      <w:r w:rsidR="00714950" w:rsidRPr="00375690">
        <w:rPr>
          <w:rFonts w:ascii="Bahnschrift SemiCondensed" w:hAnsi="Bahnschrift SemiCondensed" w:cs="Times New Roman"/>
          <w:sz w:val="24"/>
          <w:szCs w:val="24"/>
        </w:rPr>
        <w:t xml:space="preserve"> ha diseñado respuestas a los riesgos analizados de tal modo que éstos</w:t>
      </w:r>
      <w:r w:rsidR="005161CA" w:rsidRPr="00375690">
        <w:rPr>
          <w:rFonts w:ascii="Bahnschrift SemiCondensed" w:hAnsi="Bahnschrift SemiCondensed" w:cs="Times New Roman"/>
          <w:sz w:val="24"/>
          <w:szCs w:val="24"/>
        </w:rPr>
        <w:t xml:space="preserve"> han</w:t>
      </w:r>
      <w:r w:rsidR="00714950" w:rsidRPr="00375690">
        <w:rPr>
          <w:rFonts w:ascii="Bahnschrift SemiCondensed" w:hAnsi="Bahnschrift SemiCondensed" w:cs="Times New Roman"/>
          <w:sz w:val="24"/>
          <w:szCs w:val="24"/>
        </w:rPr>
        <w:t xml:space="preserve"> considerado todas las transacciones significativas con otras instancias y las incidencias de irregularidades, implementando su Mapa de Riesgos </w:t>
      </w:r>
      <w:r w:rsidR="005161CA" w:rsidRPr="00375690">
        <w:rPr>
          <w:rFonts w:ascii="Bahnschrift SemiCondensed" w:hAnsi="Bahnschrift SemiCondensed" w:cs="Times New Roman"/>
          <w:sz w:val="24"/>
          <w:szCs w:val="24"/>
        </w:rPr>
        <w:t>excluyendo</w:t>
      </w:r>
      <w:r w:rsidR="00714950" w:rsidRPr="00375690">
        <w:rPr>
          <w:rFonts w:ascii="Bahnschrift SemiCondensed" w:hAnsi="Bahnschrift SemiCondensed" w:cs="Times New Roman"/>
          <w:sz w:val="24"/>
          <w:szCs w:val="24"/>
        </w:rPr>
        <w:t xml:space="preserve"> los cambios en el entorno económico y legal, las condiciones internas y externas, y la incorporación de objetivos nuevos o modificados. Los riesgos son </w:t>
      </w:r>
      <w:r w:rsidR="00714950" w:rsidRPr="00375690">
        <w:rPr>
          <w:rFonts w:ascii="Bahnschrift SemiCondensed" w:hAnsi="Bahnschrift SemiCondensed" w:cs="Times New Roman"/>
          <w:sz w:val="24"/>
          <w:szCs w:val="24"/>
        </w:rPr>
        <w:lastRenderedPageBreak/>
        <w:t>identificados participativamente a nivel de área con todos los colaboradores y esto contribuye a incluir todas las perspectivas en el proceso de identificación.</w:t>
      </w:r>
    </w:p>
    <w:p w14:paraId="094E736A" w14:textId="7963625D" w:rsidR="00EE0AA7" w:rsidRPr="00375690" w:rsidRDefault="00EE0AA7" w:rsidP="000653A0">
      <w:pPr>
        <w:pStyle w:val="Prrafodelista"/>
        <w:numPr>
          <w:ilvl w:val="2"/>
          <w:numId w:val="12"/>
        </w:numPr>
        <w:spacing w:line="276" w:lineRule="auto"/>
        <w:jc w:val="both"/>
        <w:outlineLvl w:val="2"/>
        <w:rPr>
          <w:rFonts w:ascii="Bahnschrift SemiCondensed" w:hAnsi="Bahnschrift SemiCondensed" w:cs="Times New Roman"/>
          <w:b/>
          <w:bCs/>
          <w:sz w:val="24"/>
          <w:szCs w:val="24"/>
        </w:rPr>
      </w:pPr>
      <w:bookmarkStart w:id="26" w:name="_Toc133400235"/>
      <w:r w:rsidRPr="00375690">
        <w:rPr>
          <w:rFonts w:ascii="Bahnschrift SemiCondensed" w:hAnsi="Bahnschrift SemiCondensed" w:cs="Times New Roman"/>
          <w:b/>
          <w:bCs/>
          <w:sz w:val="24"/>
          <w:szCs w:val="24"/>
        </w:rPr>
        <w:t>Alineación de objetivos</w:t>
      </w:r>
      <w:bookmarkEnd w:id="26"/>
    </w:p>
    <w:p w14:paraId="2B5296A2" w14:textId="4E52182A" w:rsidR="00EE0AA7" w:rsidRPr="00375690" w:rsidRDefault="000653A0" w:rsidP="000653A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De conformidad con la Guía metodológica para la elaboración de Planes municipales emitido por la Dirección de Planificación Territorial, Dirección de Programación Sectorial y Territorial de la Secretaría de Planificación y Programación para el Desarrollo, SEGEPLAN, la Municipalidad de Casillas cuenta con los instrumentos estratégicos: Plan Estratégico Institucional (PEI); Plan Operativo Multianual (POM) y Plan Operativo Anual (POA) desarrollados por la entidad, los cuales contienen de forma congruente y coherente los objetivos y responsabilidades de la Municipalidad y sobre los cuales se desarrollan los planes de acción, estrategias, actividades y procesos que se realizan en los niveles administrativos, técnicos, operativos, financieros y de dirección, con la finalidad de dar cumplimiento a la Política Nacional de Desarrollo, Política General de Gobierno, Prioridad Nacional de Desarrollo y Objetivos de Desarrollo Sostenible.</w:t>
      </w:r>
    </w:p>
    <w:p w14:paraId="4D30DCEA" w14:textId="77777777" w:rsidR="00405E41" w:rsidRPr="00375690" w:rsidRDefault="00405E41" w:rsidP="00405E41">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Los objetivos del PEI, POM y POA, se encuentran alineados con los objetivos institucionales, los cuales tratan sobre la gestión del municipio de Casillas, apegándose a las políticas públicas del Estado. Se puede agregar que la Máxima Autoridad a través de la Unidad Especializada de Riesgos verifica que los objetivos se consolidan al enfoque operativo y estratégico de la Municipalidad de Casillas.</w:t>
      </w:r>
    </w:p>
    <w:p w14:paraId="47E227B2" w14:textId="6DF5C6B7" w:rsidR="00714950" w:rsidRPr="00375690" w:rsidRDefault="00714950" w:rsidP="000653A0">
      <w:pPr>
        <w:pStyle w:val="Prrafodelista"/>
        <w:numPr>
          <w:ilvl w:val="2"/>
          <w:numId w:val="12"/>
        </w:numPr>
        <w:spacing w:line="276" w:lineRule="auto"/>
        <w:jc w:val="both"/>
        <w:outlineLvl w:val="2"/>
        <w:rPr>
          <w:rFonts w:ascii="Bahnschrift SemiCondensed" w:hAnsi="Bahnschrift SemiCondensed" w:cs="Times New Roman"/>
          <w:sz w:val="24"/>
          <w:szCs w:val="24"/>
        </w:rPr>
      </w:pPr>
      <w:bookmarkStart w:id="27" w:name="_Toc133400236"/>
      <w:r w:rsidRPr="00375690">
        <w:rPr>
          <w:rFonts w:ascii="Bahnschrift SemiCondensed" w:hAnsi="Bahnschrift SemiCondensed" w:cs="Times New Roman"/>
          <w:b/>
          <w:bCs/>
          <w:sz w:val="24"/>
          <w:szCs w:val="24"/>
        </w:rPr>
        <w:t>Evaluación del riesgo</w:t>
      </w:r>
      <w:bookmarkEnd w:id="27"/>
    </w:p>
    <w:p w14:paraId="6093C735" w14:textId="07F02707" w:rsidR="00714950" w:rsidRPr="00375690" w:rsidRDefault="00714950" w:rsidP="0071495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Para </w:t>
      </w:r>
      <w:r w:rsidR="00061BB0" w:rsidRPr="00375690">
        <w:rPr>
          <w:rFonts w:ascii="Bahnschrift SemiCondensed" w:hAnsi="Bahnschrift SemiCondensed" w:cs="Times New Roman"/>
          <w:sz w:val="24"/>
          <w:szCs w:val="24"/>
        </w:rPr>
        <w:t>dar cumplimiento al SINACIG, la Municipalidad de Casillas ha realizado a través de su Equipo de Dirección múltiples técnicas para aplicar la Guía No. 1 sugerida por el Acuerdo A-028-2021 emitido por el Contralor General de Cuentas, por medio de los cuales se realiza un diagnóstico para identificar eventos y posibles riesgos estratégicos, operativos, de información y de cumplimiento.</w:t>
      </w:r>
    </w:p>
    <w:p w14:paraId="2315F98F" w14:textId="52835524" w:rsidR="00061BB0" w:rsidRPr="00375690" w:rsidRDefault="00061BB0" w:rsidP="0071495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proceso de evaluación de riesgo consistió en llevar a cabo un Plan de Capacitación enfocado en identificación de eventos, análisis y valoración de riesgos.</w:t>
      </w:r>
    </w:p>
    <w:p w14:paraId="136614AE" w14:textId="1F311033" w:rsidR="00061BB0" w:rsidRPr="00375690" w:rsidRDefault="00061BB0" w:rsidP="0071495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En el proceso de identificación de eventos se dio prioridad a aquellos sucesos que de forma consciente han sido identificados como prioridades para desarrollar nuevos productos de control que permitan mejorar la eficiencia y eficacia de los procesos en la Municipalidad.</w:t>
      </w:r>
    </w:p>
    <w:p w14:paraId="38472A54" w14:textId="6D41635E" w:rsidR="00061BB0" w:rsidRPr="00375690" w:rsidRDefault="00061BB0" w:rsidP="0071495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En el proceso de evaluación del riesgo, se reflexionó respecto a los factores de riesgo para las operaciones de la Municipalidad, los cuales a partir de una ponderación de probabilidad y severidad se logró determinar su importancia. Este proceso de evaluación se realizó de la forma siguiente:</w:t>
      </w:r>
    </w:p>
    <w:p w14:paraId="52DE8435" w14:textId="33A6F7A1" w:rsidR="00714950" w:rsidRPr="00375690" w:rsidRDefault="00714950" w:rsidP="00091096">
      <w:pPr>
        <w:pStyle w:val="Prrafodelista"/>
        <w:numPr>
          <w:ilvl w:val="0"/>
          <w:numId w:val="24"/>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b/>
          <w:bCs/>
          <w:sz w:val="24"/>
          <w:szCs w:val="24"/>
        </w:rPr>
        <w:lastRenderedPageBreak/>
        <w:t>Análisis de riesgo:</w:t>
      </w:r>
      <w:r w:rsidRPr="00375690">
        <w:rPr>
          <w:rFonts w:ascii="Bahnschrift SemiCondensed" w:hAnsi="Bahnschrift SemiCondensed" w:cs="Times New Roman"/>
          <w:sz w:val="24"/>
          <w:szCs w:val="24"/>
        </w:rPr>
        <w:t xml:space="preserve"> Para realizar esta actividad es necesario implementar un proceso sistemático en donde la información se clasifique e interprete en técnicas en donde se identifique, clasifique y elimin</w:t>
      </w:r>
      <w:r w:rsidR="00A00902" w:rsidRPr="00375690">
        <w:rPr>
          <w:rFonts w:ascii="Bahnschrift SemiCondensed" w:hAnsi="Bahnschrift SemiCondensed" w:cs="Times New Roman"/>
          <w:sz w:val="24"/>
          <w:szCs w:val="24"/>
        </w:rPr>
        <w:t>en</w:t>
      </w:r>
      <w:r w:rsidRPr="00375690">
        <w:rPr>
          <w:rFonts w:ascii="Bahnschrift SemiCondensed" w:hAnsi="Bahnschrift SemiCondensed" w:cs="Times New Roman"/>
          <w:sz w:val="24"/>
          <w:szCs w:val="24"/>
        </w:rPr>
        <w:t xml:space="preserve"> las fallas de los pro</w:t>
      </w:r>
      <w:r w:rsidR="00A00902" w:rsidRPr="00375690">
        <w:rPr>
          <w:rFonts w:ascii="Bahnschrift SemiCondensed" w:hAnsi="Bahnschrift SemiCondensed" w:cs="Times New Roman"/>
          <w:sz w:val="24"/>
          <w:szCs w:val="24"/>
        </w:rPr>
        <w:t>cesos</w:t>
      </w:r>
      <w:r w:rsidRPr="00375690">
        <w:rPr>
          <w:rFonts w:ascii="Bahnschrift SemiCondensed" w:hAnsi="Bahnschrift SemiCondensed" w:cs="Times New Roman"/>
          <w:sz w:val="24"/>
          <w:szCs w:val="24"/>
        </w:rPr>
        <w:t xml:space="preserve"> de los pro</w:t>
      </w:r>
      <w:r w:rsidR="00A00902" w:rsidRPr="00375690">
        <w:rPr>
          <w:rFonts w:ascii="Bahnschrift SemiCondensed" w:hAnsi="Bahnschrift SemiCondensed" w:cs="Times New Roman"/>
          <w:sz w:val="24"/>
          <w:szCs w:val="24"/>
        </w:rPr>
        <w:t>yectos</w:t>
      </w:r>
      <w:r w:rsidRPr="00375690">
        <w:rPr>
          <w:rFonts w:ascii="Bahnschrift SemiCondensed" w:hAnsi="Bahnschrift SemiCondensed" w:cs="Times New Roman"/>
          <w:sz w:val="24"/>
          <w:szCs w:val="24"/>
        </w:rPr>
        <w:t xml:space="preserve"> antes de que estas ocurran</w:t>
      </w:r>
      <w:r w:rsidR="00A00902" w:rsidRPr="00375690">
        <w:rPr>
          <w:rFonts w:ascii="Bahnschrift SemiCondensed" w:hAnsi="Bahnschrift SemiCondensed" w:cs="Times New Roman"/>
          <w:sz w:val="24"/>
          <w:szCs w:val="24"/>
        </w:rPr>
        <w:t>;</w:t>
      </w:r>
      <w:r w:rsidRPr="00375690">
        <w:rPr>
          <w:rFonts w:ascii="Bahnschrift SemiCondensed" w:hAnsi="Bahnschrift SemiCondensed" w:cs="Times New Roman"/>
          <w:sz w:val="24"/>
          <w:szCs w:val="24"/>
        </w:rPr>
        <w:t xml:space="preserve"> el establecimiento de Sistema Nacional del Control Interno</w:t>
      </w:r>
      <w:r w:rsidR="003B007E" w:rsidRPr="00375690">
        <w:rPr>
          <w:rFonts w:ascii="Bahnschrift SemiCondensed" w:hAnsi="Bahnschrift SemiCondensed" w:cs="Times New Roman"/>
          <w:sz w:val="24"/>
          <w:szCs w:val="24"/>
        </w:rPr>
        <w:t xml:space="preserve"> Gubernamental</w:t>
      </w:r>
      <w:r w:rsidRPr="00375690">
        <w:rPr>
          <w:rFonts w:ascii="Bahnschrift SemiCondensed" w:hAnsi="Bahnschrift SemiCondensed" w:cs="Times New Roman"/>
          <w:sz w:val="24"/>
          <w:szCs w:val="24"/>
        </w:rPr>
        <w:t xml:space="preserve"> será una herramienta fundamental para consolidar la Gestión de Riesgos.</w:t>
      </w:r>
    </w:p>
    <w:p w14:paraId="1CA0D0DC" w14:textId="77777777" w:rsidR="00714950" w:rsidRPr="00375690" w:rsidRDefault="00714950" w:rsidP="00714950">
      <w:pPr>
        <w:pStyle w:val="Prrafodelista"/>
        <w:spacing w:line="276" w:lineRule="auto"/>
        <w:jc w:val="both"/>
        <w:rPr>
          <w:rFonts w:ascii="Bahnschrift SemiCondensed" w:hAnsi="Bahnschrift SemiCondensed" w:cs="Times New Roman"/>
          <w:sz w:val="24"/>
          <w:szCs w:val="24"/>
        </w:rPr>
      </w:pPr>
    </w:p>
    <w:p w14:paraId="6AC66AFE" w14:textId="2776B6FA" w:rsidR="00714950" w:rsidRPr="00375690" w:rsidRDefault="00714950" w:rsidP="00091096">
      <w:pPr>
        <w:pStyle w:val="Prrafodelista"/>
        <w:numPr>
          <w:ilvl w:val="0"/>
          <w:numId w:val="24"/>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b/>
          <w:bCs/>
          <w:sz w:val="24"/>
          <w:szCs w:val="24"/>
        </w:rPr>
        <w:t>Valoración de Riesgos:</w:t>
      </w:r>
      <w:r w:rsidRPr="00375690">
        <w:rPr>
          <w:rFonts w:ascii="Bahnschrift SemiCondensed" w:hAnsi="Bahnschrift SemiCondensed" w:cs="Times New Roman"/>
          <w:sz w:val="24"/>
          <w:szCs w:val="24"/>
        </w:rPr>
        <w:t xml:space="preserve"> Ya establecidos los riesgos, el Sistema Nacional de Control Interno Gubernamental, SINACIG, establece que es necesario fortalecer el desarrollo de actividades en la valoración de los riesgos en donde se enmarque la verdadera identificación de las probabilidades de ocurrencia y su impacto para poder cuantificarlas y que queden registradas en el archivo de la entidad.</w:t>
      </w:r>
    </w:p>
    <w:p w14:paraId="59038B95" w14:textId="77777777" w:rsidR="00714950" w:rsidRPr="00375690" w:rsidRDefault="00714950" w:rsidP="00714950">
      <w:pPr>
        <w:pStyle w:val="Prrafodelista"/>
        <w:rPr>
          <w:rFonts w:ascii="Bahnschrift SemiCondensed" w:hAnsi="Bahnschrift SemiCondensed" w:cs="Times New Roman"/>
          <w:sz w:val="24"/>
          <w:szCs w:val="24"/>
        </w:rPr>
      </w:pPr>
    </w:p>
    <w:p w14:paraId="532D0542" w14:textId="11932B4D" w:rsidR="005F29A5" w:rsidRPr="00375690" w:rsidRDefault="00714950" w:rsidP="00091096">
      <w:pPr>
        <w:pStyle w:val="Prrafodelista"/>
        <w:numPr>
          <w:ilvl w:val="0"/>
          <w:numId w:val="24"/>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b/>
          <w:bCs/>
          <w:sz w:val="24"/>
          <w:szCs w:val="24"/>
        </w:rPr>
        <w:t>Respuestas al Riesgo:</w:t>
      </w:r>
      <w:r w:rsidRPr="00375690">
        <w:rPr>
          <w:rFonts w:ascii="Bahnschrift SemiCondensed" w:hAnsi="Bahnschrift SemiCondensed" w:cs="Times New Roman"/>
          <w:sz w:val="24"/>
          <w:szCs w:val="24"/>
        </w:rPr>
        <w:t xml:space="preserve"> La 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ha establecido constantemente las acciones que proporcionen los controles necesarios para mitigar eventos que causan riesgos, definiendo procesos que le dan el seguimiento periódico, proporcionando resultados efectivos en cada una de las unidades ejecutoras. Es importante mencionar que, con el establecimiento de Sistema Nacional de Control Interno Gubernamental, las respuestas al riesgo se ejecutan de una forma más eficiente y eficaz</w:t>
      </w:r>
      <w:r w:rsidR="00061BB0" w:rsidRPr="00375690">
        <w:rPr>
          <w:rFonts w:ascii="Bahnschrift SemiCondensed" w:hAnsi="Bahnschrift SemiCondensed" w:cs="Times New Roman"/>
          <w:sz w:val="24"/>
          <w:szCs w:val="24"/>
        </w:rPr>
        <w:t xml:space="preserve"> procurando administrarlos a través del diseño, implementación y evaluación de actividades de control que permiten la administración eficiente de riesgos.</w:t>
      </w:r>
    </w:p>
    <w:p w14:paraId="55F0F5EC" w14:textId="7D649E03" w:rsidR="00061BB0" w:rsidRPr="00375690" w:rsidRDefault="00061BB0" w:rsidP="00061BB0">
      <w:pPr>
        <w:spacing w:line="276" w:lineRule="auto"/>
        <w:jc w:val="both"/>
        <w:rPr>
          <w:rFonts w:ascii="Bahnschrift SemiCondensed" w:hAnsi="Bahnschrift SemiCondensed" w:cs="Times New Roman"/>
          <w:b/>
          <w:bCs/>
          <w:sz w:val="24"/>
          <w:szCs w:val="24"/>
        </w:rPr>
      </w:pPr>
      <w:r w:rsidRPr="00375690">
        <w:rPr>
          <w:rFonts w:ascii="Bahnschrift SemiCondensed" w:hAnsi="Bahnschrift SemiCondensed" w:cs="Times New Roman"/>
          <w:sz w:val="24"/>
          <w:szCs w:val="24"/>
        </w:rPr>
        <w:t xml:space="preserve">Como resultado del proceso de Evaluación de Riesgo se obtuvieron la Matriz de Evaluación de Riesgos, el Mapa de Riesgos y el Plan de Trabajo de Evaluación de Riesgos. </w:t>
      </w:r>
      <w:r w:rsidRPr="00375690">
        <w:rPr>
          <w:rFonts w:ascii="Bahnschrift SemiCondensed" w:hAnsi="Bahnschrift SemiCondensed" w:cs="Times New Roman"/>
          <w:b/>
          <w:bCs/>
          <w:sz w:val="24"/>
          <w:szCs w:val="24"/>
        </w:rPr>
        <w:t>Ver anexos.</w:t>
      </w:r>
    </w:p>
    <w:p w14:paraId="04C4F68B" w14:textId="77777777" w:rsidR="00F96083" w:rsidRPr="00375690" w:rsidRDefault="00F96083"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Completando de esta manera, la fase inicial de la aplicación del Sistema Nacional de Control Interno Gubernamental (SINACIG).</w:t>
      </w:r>
    </w:p>
    <w:p w14:paraId="1332D8DD" w14:textId="1DA00499" w:rsidR="009F4D4B" w:rsidRPr="00375690" w:rsidRDefault="00F96083" w:rsidP="00405E41">
      <w:pPr>
        <w:pStyle w:val="Prrafodelista"/>
        <w:numPr>
          <w:ilvl w:val="2"/>
          <w:numId w:val="12"/>
        </w:numPr>
        <w:outlineLvl w:val="2"/>
        <w:rPr>
          <w:rFonts w:ascii="Bahnschrift SemiCondensed" w:hAnsi="Bahnschrift SemiCondensed" w:cs="Times New Roman"/>
          <w:b/>
          <w:sz w:val="24"/>
        </w:rPr>
      </w:pPr>
      <w:bookmarkStart w:id="28" w:name="_Toc100148108"/>
      <w:bookmarkStart w:id="29" w:name="_Toc133400237"/>
      <w:r w:rsidRPr="00375690">
        <w:rPr>
          <w:rFonts w:ascii="Bahnschrift SemiCondensed" w:hAnsi="Bahnschrift SemiCondensed" w:cs="Times New Roman"/>
          <w:b/>
          <w:sz w:val="24"/>
        </w:rPr>
        <w:t>Consideración de la Exposición a Riesgos de Fraude y Corrupción</w:t>
      </w:r>
      <w:bookmarkEnd w:id="28"/>
      <w:bookmarkEnd w:id="29"/>
    </w:p>
    <w:p w14:paraId="20B649C3" w14:textId="4E0A1CDD" w:rsidR="00F96083" w:rsidRPr="00375690" w:rsidRDefault="00405E41"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 Municipalidad de Casillas a través del Equipo de Dirección ha diseñado las estrategias para fortalecer la integridad de los Servidores Públicos, principalmente a través de la aprobación del Código de Ética, Comité de Ética y su reglamento.</w:t>
      </w:r>
    </w:p>
    <w:p w14:paraId="75022159" w14:textId="1518839F" w:rsidR="00405E41" w:rsidRPr="00375690" w:rsidRDefault="00405E41" w:rsidP="000F77B0">
      <w:pPr>
        <w:spacing w:line="276" w:lineRule="auto"/>
        <w:jc w:val="both"/>
        <w:rPr>
          <w:rFonts w:ascii="Bahnschrift SemiCondensed" w:hAnsi="Bahnschrift SemiCondensed" w:cs="Times New Roman"/>
          <w:sz w:val="24"/>
          <w:szCs w:val="24"/>
        </w:rPr>
      </w:pPr>
      <w:r w:rsidRPr="009C39F7">
        <w:rPr>
          <w:rFonts w:ascii="Bahnschrift SemiCondensed" w:hAnsi="Bahnschrift SemiCondensed" w:cs="Times New Roman"/>
          <w:sz w:val="24"/>
          <w:szCs w:val="24"/>
        </w:rPr>
        <w:t>Además, se ha aprobado la Política de Prevención Contra el Fraude y la Corrupción la cual se ha encomendado al Comité de Ética para su seguimiento y verificación.</w:t>
      </w:r>
    </w:p>
    <w:p w14:paraId="5D34D98E" w14:textId="5DCAB345" w:rsidR="00EE0AA7" w:rsidRPr="00375690" w:rsidRDefault="00405E41" w:rsidP="00405E41">
      <w:pPr>
        <w:pStyle w:val="Prrafodelista"/>
        <w:numPr>
          <w:ilvl w:val="2"/>
          <w:numId w:val="12"/>
        </w:numPr>
        <w:spacing w:line="276" w:lineRule="auto"/>
        <w:jc w:val="both"/>
        <w:outlineLvl w:val="2"/>
        <w:rPr>
          <w:rFonts w:ascii="Bahnschrift SemiCondensed" w:hAnsi="Bahnschrift SemiCondensed" w:cs="Times New Roman"/>
          <w:b/>
          <w:bCs/>
          <w:sz w:val="24"/>
          <w:szCs w:val="24"/>
        </w:rPr>
      </w:pPr>
      <w:bookmarkStart w:id="30" w:name="_Toc133400238"/>
      <w:r w:rsidRPr="00375690">
        <w:rPr>
          <w:rFonts w:ascii="Bahnschrift SemiCondensed" w:hAnsi="Bahnschrift SemiCondensed" w:cs="Times New Roman"/>
          <w:b/>
          <w:bCs/>
          <w:sz w:val="24"/>
          <w:szCs w:val="24"/>
        </w:rPr>
        <w:t>Resultados de la Evaluación de Riesgos</w:t>
      </w:r>
      <w:bookmarkEnd w:id="30"/>
    </w:p>
    <w:p w14:paraId="70E66DFA" w14:textId="5DA1096C" w:rsidR="00F96083" w:rsidRPr="00375690" w:rsidRDefault="00F96083"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Los cambios establecidos por medio del control interno implementado por la </w:t>
      </w:r>
      <w:r w:rsidR="00B86585" w:rsidRPr="00375690">
        <w:rPr>
          <w:rFonts w:ascii="Bahnschrift SemiCondensed" w:hAnsi="Bahnschrift SemiCondensed" w:cs="Times New Roman"/>
          <w:sz w:val="24"/>
          <w:szCs w:val="24"/>
        </w:rPr>
        <w:t>M</w:t>
      </w:r>
      <w:r w:rsidRPr="00375690">
        <w:rPr>
          <w:rFonts w:ascii="Bahnschrift SemiCondensed" w:hAnsi="Bahnschrift SemiCondensed" w:cs="Times New Roman"/>
          <w:sz w:val="24"/>
          <w:szCs w:val="24"/>
        </w:rPr>
        <w:t xml:space="preserve">áxima </w:t>
      </w:r>
      <w:r w:rsidR="00B86585" w:rsidRPr="00375690">
        <w:rPr>
          <w:rFonts w:ascii="Bahnschrift SemiCondensed" w:hAnsi="Bahnschrift SemiCondensed" w:cs="Times New Roman"/>
          <w:sz w:val="24"/>
          <w:szCs w:val="24"/>
        </w:rPr>
        <w:t>A</w:t>
      </w:r>
      <w:r w:rsidRPr="00375690">
        <w:rPr>
          <w:rFonts w:ascii="Bahnschrift SemiCondensed" w:hAnsi="Bahnschrift SemiCondensed" w:cs="Times New Roman"/>
          <w:sz w:val="24"/>
          <w:szCs w:val="24"/>
        </w:rPr>
        <w:t xml:space="preserve">utoridad en conjunto con el </w:t>
      </w:r>
      <w:r w:rsidR="00B86585" w:rsidRPr="00375690">
        <w:rPr>
          <w:rFonts w:ascii="Bahnschrift SemiCondensed" w:hAnsi="Bahnschrift SemiCondensed" w:cs="Times New Roman"/>
          <w:sz w:val="24"/>
          <w:szCs w:val="24"/>
        </w:rPr>
        <w:t>E</w:t>
      </w:r>
      <w:r w:rsidRPr="00375690">
        <w:rPr>
          <w:rFonts w:ascii="Bahnschrift SemiCondensed" w:hAnsi="Bahnschrift SemiCondensed" w:cs="Times New Roman"/>
          <w:sz w:val="24"/>
          <w:szCs w:val="24"/>
        </w:rPr>
        <w:t xml:space="preserve">quipo de </w:t>
      </w:r>
      <w:r w:rsidR="00B86585" w:rsidRPr="00375690">
        <w:rPr>
          <w:rFonts w:ascii="Bahnschrift SemiCondensed" w:hAnsi="Bahnschrift SemiCondensed" w:cs="Times New Roman"/>
          <w:sz w:val="24"/>
          <w:szCs w:val="24"/>
        </w:rPr>
        <w:t>D</w:t>
      </w:r>
      <w:r w:rsidRPr="00375690">
        <w:rPr>
          <w:rFonts w:ascii="Bahnschrift SemiCondensed" w:hAnsi="Bahnschrift SemiCondensed" w:cs="Times New Roman"/>
          <w:sz w:val="24"/>
          <w:szCs w:val="24"/>
        </w:rPr>
        <w:t xml:space="preserve">irección </w:t>
      </w:r>
      <w:r w:rsidR="00C35704" w:rsidRPr="00375690">
        <w:rPr>
          <w:rFonts w:ascii="Bahnschrift SemiCondensed" w:hAnsi="Bahnschrift SemiCondensed" w:cs="Times New Roman"/>
          <w:sz w:val="24"/>
          <w:szCs w:val="24"/>
        </w:rPr>
        <w:t xml:space="preserve">y con la </w:t>
      </w:r>
      <w:r w:rsidR="00B86585" w:rsidRPr="00375690">
        <w:rPr>
          <w:rFonts w:ascii="Bahnschrift SemiCondensed" w:hAnsi="Bahnschrift SemiCondensed" w:cs="Times New Roman"/>
          <w:sz w:val="24"/>
          <w:szCs w:val="24"/>
        </w:rPr>
        <w:t>U</w:t>
      </w:r>
      <w:r w:rsidR="00C35704" w:rsidRPr="00375690">
        <w:rPr>
          <w:rFonts w:ascii="Bahnschrift SemiCondensed" w:hAnsi="Bahnschrift SemiCondensed" w:cs="Times New Roman"/>
          <w:sz w:val="24"/>
          <w:szCs w:val="24"/>
        </w:rPr>
        <w:t xml:space="preserve">nidad </w:t>
      </w:r>
      <w:r w:rsidR="00B86585" w:rsidRPr="00375690">
        <w:rPr>
          <w:rFonts w:ascii="Bahnschrift SemiCondensed" w:hAnsi="Bahnschrift SemiCondensed" w:cs="Times New Roman"/>
          <w:sz w:val="24"/>
          <w:szCs w:val="24"/>
        </w:rPr>
        <w:t>E</w:t>
      </w:r>
      <w:r w:rsidR="00C35704" w:rsidRPr="00375690">
        <w:rPr>
          <w:rFonts w:ascii="Bahnschrift SemiCondensed" w:hAnsi="Bahnschrift SemiCondensed" w:cs="Times New Roman"/>
          <w:sz w:val="24"/>
          <w:szCs w:val="24"/>
        </w:rPr>
        <w:t>specializada de</w:t>
      </w:r>
      <w:r w:rsidRPr="00375690">
        <w:rPr>
          <w:rFonts w:ascii="Bahnschrift SemiCondensed" w:hAnsi="Bahnschrift SemiCondensed" w:cs="Times New Roman"/>
          <w:sz w:val="24"/>
          <w:szCs w:val="24"/>
        </w:rPr>
        <w:t xml:space="preserve"> </w:t>
      </w:r>
      <w:r w:rsidR="00B86585" w:rsidRPr="00375690">
        <w:rPr>
          <w:rFonts w:ascii="Bahnschrift SemiCondensed" w:hAnsi="Bahnschrift SemiCondensed" w:cs="Times New Roman"/>
          <w:sz w:val="24"/>
          <w:szCs w:val="24"/>
        </w:rPr>
        <w:t>R</w:t>
      </w:r>
      <w:r w:rsidRPr="00375690">
        <w:rPr>
          <w:rFonts w:ascii="Bahnschrift SemiCondensed" w:hAnsi="Bahnschrift SemiCondensed" w:cs="Times New Roman"/>
          <w:sz w:val="24"/>
          <w:szCs w:val="24"/>
        </w:rPr>
        <w:t>iesgos, queda totalmente regulado y establecido, tomando en cuenta que este mismo est</w:t>
      </w:r>
      <w:r w:rsidR="004D4235">
        <w:rPr>
          <w:rFonts w:ascii="Bahnschrift SemiCondensed" w:hAnsi="Bahnschrift SemiCondensed" w:cs="Times New Roman"/>
          <w:sz w:val="24"/>
          <w:szCs w:val="24"/>
        </w:rPr>
        <w:t>é</w:t>
      </w:r>
      <w:r w:rsidRPr="00375690">
        <w:rPr>
          <w:rFonts w:ascii="Bahnschrift SemiCondensed" w:hAnsi="Bahnschrift SemiCondensed" w:cs="Times New Roman"/>
          <w:sz w:val="24"/>
          <w:szCs w:val="24"/>
        </w:rPr>
        <w:t xml:space="preserve"> sujeto a cambios; según los cambios de estructura orgánica institucional.</w:t>
      </w:r>
    </w:p>
    <w:p w14:paraId="3BD887A4" w14:textId="0C8813C8" w:rsidR="00405E41" w:rsidRPr="00375690" w:rsidRDefault="00405E41"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lastRenderedPageBreak/>
        <w:t>La Municipalidad de Casillas realiza acciones importantes en la documentación de la evaluación de riesgos y el entorno que pudieran afectar el alcance de objetivos y probabilidad de exposición a riesgos.</w:t>
      </w:r>
    </w:p>
    <w:p w14:paraId="5B6B9F1F" w14:textId="12BD27A4" w:rsidR="00405E41" w:rsidRPr="00375690" w:rsidRDefault="00405E41"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resultado de la utilización de instrumentos para la evaluación de riesgos permitió obtener como resultado los siguientes ocho riesgos:</w:t>
      </w:r>
    </w:p>
    <w:p w14:paraId="7DA67173" w14:textId="346EDF15" w:rsidR="00405E41" w:rsidRPr="00375690" w:rsidRDefault="00405E41" w:rsidP="00405E41">
      <w:pPr>
        <w:pStyle w:val="Prrafodelista"/>
        <w:numPr>
          <w:ilvl w:val="0"/>
          <w:numId w:val="29"/>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1 riego tolerable</w:t>
      </w:r>
    </w:p>
    <w:p w14:paraId="1C70F236" w14:textId="26446F47" w:rsidR="00405E41" w:rsidRPr="00375690" w:rsidRDefault="00405E41" w:rsidP="00405E41">
      <w:pPr>
        <w:pStyle w:val="Prrafodelista"/>
        <w:numPr>
          <w:ilvl w:val="0"/>
          <w:numId w:val="29"/>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3 riesgos gestionables</w:t>
      </w:r>
    </w:p>
    <w:p w14:paraId="2A6DB97B" w14:textId="42E6FE60" w:rsidR="00405E41" w:rsidRPr="00375690" w:rsidRDefault="00405E41" w:rsidP="00405E41">
      <w:pPr>
        <w:pStyle w:val="Prrafodelista"/>
        <w:numPr>
          <w:ilvl w:val="0"/>
          <w:numId w:val="29"/>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4 riesgos no tolerables</w:t>
      </w:r>
    </w:p>
    <w:p w14:paraId="0F60149B" w14:textId="77777777" w:rsidR="00405E41" w:rsidRPr="00375690" w:rsidRDefault="00405E41" w:rsidP="00405E41">
      <w:pPr>
        <w:pStyle w:val="Ttulo2"/>
        <w:ind w:left="720"/>
        <w:rPr>
          <w:rFonts w:ascii="Bahnschrift SemiCondensed" w:hAnsi="Bahnschrift SemiCondensed" w:cs="Times New Roman"/>
          <w:b/>
          <w:color w:val="auto"/>
          <w:sz w:val="24"/>
          <w:szCs w:val="24"/>
        </w:rPr>
      </w:pPr>
      <w:bookmarkStart w:id="31" w:name="_Toc100148110"/>
    </w:p>
    <w:p w14:paraId="53160468" w14:textId="673C66B5" w:rsidR="009F4D4B" w:rsidRPr="00375690" w:rsidRDefault="00C852C6" w:rsidP="00405E41">
      <w:pPr>
        <w:pStyle w:val="Ttulo2"/>
        <w:numPr>
          <w:ilvl w:val="1"/>
          <w:numId w:val="12"/>
        </w:numPr>
        <w:shd w:val="clear" w:color="auto" w:fill="002060"/>
        <w:rPr>
          <w:rFonts w:ascii="Bahnschrift SemiCondensed" w:hAnsi="Bahnschrift SemiCondensed" w:cs="Times New Roman"/>
          <w:b/>
          <w:color w:val="auto"/>
          <w:sz w:val="24"/>
          <w:szCs w:val="24"/>
        </w:rPr>
      </w:pPr>
      <w:bookmarkStart w:id="32" w:name="_Toc133400239"/>
      <w:r>
        <w:rPr>
          <w:rFonts w:ascii="Bahnschrift SemiCondensed" w:hAnsi="Bahnschrift SemiCondensed" w:cs="Times New Roman"/>
          <w:b/>
          <w:color w:val="auto"/>
          <w:sz w:val="24"/>
          <w:szCs w:val="24"/>
        </w:rPr>
        <w:t xml:space="preserve">Normas Relativas de las </w:t>
      </w:r>
      <w:r w:rsidR="00B86585" w:rsidRPr="00375690">
        <w:rPr>
          <w:rFonts w:ascii="Bahnschrift SemiCondensed" w:hAnsi="Bahnschrift SemiCondensed" w:cs="Times New Roman"/>
          <w:b/>
          <w:color w:val="auto"/>
          <w:sz w:val="24"/>
          <w:szCs w:val="24"/>
        </w:rPr>
        <w:t>Actividades de Control</w:t>
      </w:r>
      <w:bookmarkEnd w:id="31"/>
      <w:bookmarkEnd w:id="32"/>
    </w:p>
    <w:p w14:paraId="0EB3FBE6" w14:textId="7B209757" w:rsidR="00AB531B" w:rsidRPr="00375690" w:rsidRDefault="00F96083" w:rsidP="000F77B0">
      <w:pPr>
        <w:shd w:val="clear" w:color="auto" w:fill="FFFFFF"/>
        <w:spacing w:after="173" w:line="276" w:lineRule="auto"/>
        <w:jc w:val="both"/>
        <w:rPr>
          <w:rFonts w:ascii="Bahnschrift SemiCondensed" w:eastAsia="Times New Roman" w:hAnsi="Bahnschrift SemiCondensed" w:cs="Times New Roman"/>
          <w:sz w:val="24"/>
          <w:szCs w:val="24"/>
        </w:rPr>
      </w:pPr>
      <w:bookmarkStart w:id="33" w:name="_Hlk129693619"/>
      <w:r w:rsidRPr="00375690">
        <w:rPr>
          <w:rFonts w:ascii="Bahnschrift SemiCondensed" w:eastAsia="Times New Roman" w:hAnsi="Bahnschrift SemiCondensed" w:cs="Times New Roman"/>
          <w:sz w:val="24"/>
          <w:szCs w:val="24"/>
        </w:rPr>
        <w:t xml:space="preserve">El control interno se aplica en todos los niveles de la estructura organizacional, existen responsabilidades en las actividades de control, debido a que es necesario que todo el personal dentro de la entidad conozca cuáles son las tareas de control que debe ejecutar. </w:t>
      </w:r>
    </w:p>
    <w:p w14:paraId="0819CB2D" w14:textId="55B10AA9" w:rsidR="0017155E" w:rsidRPr="00375690" w:rsidRDefault="0017155E" w:rsidP="0017155E">
      <w:pPr>
        <w:shd w:val="clear" w:color="auto" w:fill="FFFFFF"/>
        <w:spacing w:after="173" w:line="276" w:lineRule="auto"/>
        <w:jc w:val="both"/>
        <w:rPr>
          <w:rFonts w:ascii="Bahnschrift SemiCondensed" w:eastAsia="Times New Roman" w:hAnsi="Bahnschrift SemiCondensed" w:cs="Times New Roman"/>
          <w:sz w:val="24"/>
          <w:szCs w:val="24"/>
        </w:rPr>
      </w:pPr>
      <w:r w:rsidRPr="00375690">
        <w:rPr>
          <w:rFonts w:ascii="Bahnschrift SemiCondensed" w:eastAsia="Times New Roman" w:hAnsi="Bahnschrift SemiCondensed" w:cs="Times New Roman"/>
          <w:sz w:val="24"/>
          <w:szCs w:val="24"/>
        </w:rPr>
        <w:t>Aquí se enmarcan acciones que define el Alcalde Municipal y Equipo de Dirección de la Municipalidad, donde se deben establecer actividades de control que permitan incrementar la posibilidad de alcanzar objetivos, fomentar la eficiencia operativa y ayudar a asegurar que se lleve a cabo las respuestas de la entidad ante los riesgos, estas actividades están bien establecidas en toda la Municipalidad, con tendencia a implementar mejoras en las políticas que enmarquen actividades y procedimientos en el control interno.</w:t>
      </w:r>
    </w:p>
    <w:bookmarkEnd w:id="33"/>
    <w:p w14:paraId="60943B03" w14:textId="77777777" w:rsidR="0017155E" w:rsidRPr="00375690" w:rsidRDefault="0017155E" w:rsidP="0017155E">
      <w:pPr>
        <w:shd w:val="clear" w:color="auto" w:fill="FFFFFF"/>
        <w:spacing w:after="173" w:line="276" w:lineRule="auto"/>
        <w:jc w:val="both"/>
        <w:rPr>
          <w:rFonts w:ascii="Bahnschrift SemiCondensed" w:eastAsia="Times New Roman" w:hAnsi="Bahnschrift SemiCondensed" w:cs="Times New Roman"/>
          <w:sz w:val="24"/>
          <w:szCs w:val="24"/>
        </w:rPr>
      </w:pPr>
      <w:r w:rsidRPr="00375690">
        <w:rPr>
          <w:rFonts w:ascii="Bahnschrift SemiCondensed" w:eastAsia="Times New Roman" w:hAnsi="Bahnschrift SemiCondensed" w:cs="Times New Roman"/>
          <w:sz w:val="24"/>
          <w:szCs w:val="24"/>
        </w:rPr>
        <w:t>Comprende la evaluación de los siguientes elementos:</w:t>
      </w:r>
    </w:p>
    <w:p w14:paraId="31A8CEBD" w14:textId="68008346" w:rsidR="0017155E" w:rsidRPr="00375690" w:rsidRDefault="0017155E" w:rsidP="00091096">
      <w:pPr>
        <w:pStyle w:val="Prrafodelista"/>
        <w:numPr>
          <w:ilvl w:val="0"/>
          <w:numId w:val="15"/>
        </w:numPr>
        <w:shd w:val="clear" w:color="auto" w:fill="FFFFFF"/>
        <w:spacing w:after="173" w:line="276" w:lineRule="auto"/>
        <w:jc w:val="both"/>
        <w:rPr>
          <w:rFonts w:ascii="Bahnschrift SemiCondensed" w:eastAsia="Times New Roman" w:hAnsi="Bahnschrift SemiCondensed" w:cs="Times New Roman"/>
          <w:sz w:val="24"/>
          <w:szCs w:val="24"/>
        </w:rPr>
      </w:pPr>
      <w:r w:rsidRPr="00375690">
        <w:rPr>
          <w:rFonts w:ascii="Bahnschrift SemiCondensed" w:eastAsia="Times New Roman" w:hAnsi="Bahnschrift SemiCondensed" w:cs="Times New Roman"/>
          <w:sz w:val="24"/>
          <w:szCs w:val="24"/>
        </w:rPr>
        <w:t>La organización implementa las actividades de control a través de políticas y procedimientos.</w:t>
      </w:r>
    </w:p>
    <w:p w14:paraId="19A1CD89" w14:textId="77777777" w:rsidR="0017155E" w:rsidRPr="00375690" w:rsidRDefault="0017155E" w:rsidP="00091096">
      <w:pPr>
        <w:pStyle w:val="Prrafodelista"/>
        <w:numPr>
          <w:ilvl w:val="0"/>
          <w:numId w:val="15"/>
        </w:numPr>
        <w:shd w:val="clear" w:color="auto" w:fill="FFFFFF"/>
        <w:spacing w:after="173" w:line="276" w:lineRule="auto"/>
        <w:jc w:val="both"/>
        <w:rPr>
          <w:rFonts w:ascii="Bahnschrift SemiCondensed" w:eastAsia="Times New Roman" w:hAnsi="Bahnschrift SemiCondensed" w:cs="Times New Roman"/>
          <w:sz w:val="24"/>
          <w:szCs w:val="24"/>
        </w:rPr>
      </w:pPr>
      <w:r w:rsidRPr="00375690">
        <w:rPr>
          <w:rFonts w:ascii="Bahnschrift SemiCondensed" w:eastAsia="Times New Roman" w:hAnsi="Bahnschrift SemiCondensed" w:cs="Times New Roman"/>
          <w:sz w:val="24"/>
          <w:szCs w:val="24"/>
        </w:rPr>
        <w:t>Selección y desarrollo de actividades de control que contribuyan a mitigar los riesgos a niveles aceptables.</w:t>
      </w:r>
    </w:p>
    <w:p w14:paraId="61AAA34C" w14:textId="013E5128" w:rsidR="0017155E" w:rsidRPr="00375690" w:rsidRDefault="0017155E" w:rsidP="00091096">
      <w:pPr>
        <w:pStyle w:val="Prrafodelista"/>
        <w:numPr>
          <w:ilvl w:val="0"/>
          <w:numId w:val="15"/>
        </w:numPr>
        <w:shd w:val="clear" w:color="auto" w:fill="FFFFFF"/>
        <w:spacing w:after="173" w:line="276" w:lineRule="auto"/>
        <w:jc w:val="both"/>
        <w:rPr>
          <w:rFonts w:ascii="Bahnschrift SemiCondensed" w:eastAsia="Times New Roman" w:hAnsi="Bahnschrift SemiCondensed" w:cs="Times New Roman"/>
          <w:sz w:val="24"/>
          <w:szCs w:val="24"/>
        </w:rPr>
      </w:pPr>
      <w:r w:rsidRPr="00375690">
        <w:rPr>
          <w:rFonts w:ascii="Bahnschrift SemiCondensed" w:eastAsia="Times New Roman" w:hAnsi="Bahnschrift SemiCondensed" w:cs="Times New Roman"/>
          <w:sz w:val="24"/>
          <w:szCs w:val="24"/>
        </w:rPr>
        <w:t>La organización selecciona y desarrolla actividades de control generales de tecnología para apoyar el logro de los objetivos.</w:t>
      </w:r>
    </w:p>
    <w:p w14:paraId="2C5AD2AD" w14:textId="2FF9DA05" w:rsidR="0017155E" w:rsidRPr="00375690" w:rsidRDefault="0017155E" w:rsidP="0017155E">
      <w:pPr>
        <w:shd w:val="clear" w:color="auto" w:fill="FFFFFF"/>
        <w:spacing w:after="173" w:line="276" w:lineRule="auto"/>
        <w:jc w:val="both"/>
        <w:rPr>
          <w:rFonts w:ascii="Bahnschrift SemiCondensed" w:eastAsia="Times New Roman" w:hAnsi="Bahnschrift SemiCondensed" w:cs="Times New Roman"/>
          <w:sz w:val="24"/>
          <w:szCs w:val="24"/>
        </w:rPr>
      </w:pPr>
      <w:r w:rsidRPr="00375690">
        <w:rPr>
          <w:rFonts w:ascii="Bahnschrift SemiCondensed" w:eastAsia="Times New Roman" w:hAnsi="Bahnschrift SemiCondensed" w:cs="Times New Roman"/>
          <w:sz w:val="24"/>
          <w:szCs w:val="24"/>
        </w:rPr>
        <w:t>Esta actividad tiene como objetivo comunicar de manera anticipada el estado actual de la entidad frente al riesgo, que permita orientar las acciones adecuadas para la mitigación de estos de manera priorizada, que disminuya la probabilidad de materialización del riesgo, reducir la incertidumbre y aumentar la probabilidad de alcanzar los objetivos del Plan Estratégico Institucional</w:t>
      </w:r>
      <w:r w:rsidR="00586898" w:rsidRPr="00375690">
        <w:rPr>
          <w:rFonts w:ascii="Bahnschrift SemiCondensed" w:eastAsia="Times New Roman" w:hAnsi="Bahnschrift SemiCondensed" w:cs="Times New Roman"/>
          <w:sz w:val="24"/>
          <w:szCs w:val="24"/>
        </w:rPr>
        <w:t xml:space="preserve"> -PEI-</w:t>
      </w:r>
      <w:r w:rsidRPr="00375690">
        <w:rPr>
          <w:rFonts w:ascii="Bahnschrift SemiCondensed" w:eastAsia="Times New Roman" w:hAnsi="Bahnschrift SemiCondensed" w:cs="Times New Roman"/>
          <w:sz w:val="24"/>
          <w:szCs w:val="24"/>
        </w:rPr>
        <w:t>. Con el presente informe se realiza un informe de diagnóstico para acatar lo que indica el SINACIG.</w:t>
      </w:r>
    </w:p>
    <w:p w14:paraId="29D37289" w14:textId="78AB67D5" w:rsidR="007477C9" w:rsidRPr="00375690" w:rsidRDefault="0046097D" w:rsidP="0046097D">
      <w:pPr>
        <w:pStyle w:val="Prrafodelista"/>
        <w:numPr>
          <w:ilvl w:val="2"/>
          <w:numId w:val="12"/>
        </w:numPr>
        <w:outlineLvl w:val="2"/>
        <w:rPr>
          <w:rFonts w:ascii="Bahnschrift SemiCondensed" w:hAnsi="Bahnschrift SemiCondensed" w:cs="Times New Roman"/>
          <w:b/>
          <w:sz w:val="24"/>
          <w:szCs w:val="24"/>
        </w:rPr>
      </w:pPr>
      <w:bookmarkStart w:id="34" w:name="_Toc133400240"/>
      <w:r w:rsidRPr="00375690">
        <w:rPr>
          <w:rFonts w:ascii="Bahnschrift SemiCondensed" w:hAnsi="Bahnschrift SemiCondensed" w:cs="Times New Roman"/>
          <w:b/>
          <w:sz w:val="24"/>
          <w:szCs w:val="24"/>
        </w:rPr>
        <w:t>Selección y Desarrollo de Actividades Control</w:t>
      </w:r>
      <w:bookmarkEnd w:id="34"/>
    </w:p>
    <w:p w14:paraId="2FDDAC4A" w14:textId="78DD0601" w:rsidR="00F96083" w:rsidRPr="00375690" w:rsidRDefault="0046097D"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lastRenderedPageBreak/>
        <w:t>La Municipalidad de Casillas</w:t>
      </w:r>
      <w:r w:rsidR="00F96083" w:rsidRPr="00375690">
        <w:rPr>
          <w:rFonts w:ascii="Bahnschrift SemiCondensed" w:hAnsi="Bahnschrift SemiCondensed" w:cs="Times New Roman"/>
          <w:sz w:val="24"/>
          <w:szCs w:val="24"/>
        </w:rPr>
        <w:t xml:space="preserve"> posee y prom</w:t>
      </w:r>
      <w:r w:rsidRPr="00375690">
        <w:rPr>
          <w:rFonts w:ascii="Bahnschrift SemiCondensed" w:hAnsi="Bahnschrift SemiCondensed" w:cs="Times New Roman"/>
          <w:sz w:val="24"/>
          <w:szCs w:val="24"/>
        </w:rPr>
        <w:t>ueve</w:t>
      </w:r>
      <w:r w:rsidR="00F96083" w:rsidRPr="00375690">
        <w:rPr>
          <w:rFonts w:ascii="Bahnschrift SemiCondensed" w:hAnsi="Bahnschrift SemiCondensed" w:cs="Times New Roman"/>
          <w:sz w:val="24"/>
          <w:szCs w:val="24"/>
        </w:rPr>
        <w:t xml:space="preserve"> la elaboración</w:t>
      </w:r>
      <w:r w:rsidRPr="00375690">
        <w:rPr>
          <w:rFonts w:ascii="Bahnschrift SemiCondensed" w:hAnsi="Bahnschrift SemiCondensed" w:cs="Times New Roman"/>
          <w:sz w:val="24"/>
          <w:szCs w:val="24"/>
        </w:rPr>
        <w:t xml:space="preserve"> y actualización</w:t>
      </w:r>
      <w:r w:rsidR="00F96083" w:rsidRPr="00375690">
        <w:rPr>
          <w:rFonts w:ascii="Bahnschrift SemiCondensed" w:hAnsi="Bahnschrift SemiCondensed" w:cs="Times New Roman"/>
          <w:sz w:val="24"/>
          <w:szCs w:val="24"/>
        </w:rPr>
        <w:t xml:space="preserve"> de políticas y manuales con el fin de llevar a cabo los procesos </w:t>
      </w:r>
      <w:r w:rsidRPr="00375690">
        <w:rPr>
          <w:rFonts w:ascii="Bahnschrift SemiCondensed" w:hAnsi="Bahnschrift SemiCondensed" w:cs="Times New Roman"/>
          <w:sz w:val="24"/>
          <w:szCs w:val="24"/>
        </w:rPr>
        <w:t xml:space="preserve">que </w:t>
      </w:r>
      <w:r w:rsidR="00F96083" w:rsidRPr="00375690">
        <w:rPr>
          <w:rFonts w:ascii="Bahnschrift SemiCondensed" w:hAnsi="Bahnschrift SemiCondensed" w:cs="Times New Roman"/>
          <w:sz w:val="24"/>
          <w:szCs w:val="24"/>
        </w:rPr>
        <w:t>rigen el funcionamiento de cada uno de los puestos y actividades que se desarrollan dentro de la</w:t>
      </w:r>
      <w:r w:rsidRPr="00375690">
        <w:rPr>
          <w:rFonts w:ascii="Bahnschrift SemiCondensed" w:hAnsi="Bahnschrift SemiCondensed" w:cs="Times New Roman"/>
          <w:sz w:val="24"/>
          <w:szCs w:val="24"/>
        </w:rPr>
        <w:t xml:space="preserve"> entidad</w:t>
      </w:r>
      <w:r w:rsidR="00F96083" w:rsidRPr="00375690">
        <w:rPr>
          <w:rFonts w:ascii="Bahnschrift SemiCondensed" w:hAnsi="Bahnschrift SemiCondensed" w:cs="Times New Roman"/>
          <w:sz w:val="24"/>
          <w:szCs w:val="24"/>
        </w:rPr>
        <w:t xml:space="preserve">. </w:t>
      </w:r>
    </w:p>
    <w:p w14:paraId="029EEDC6" w14:textId="77777777" w:rsidR="0046097D" w:rsidRPr="00375690" w:rsidRDefault="0046097D"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La Máxima Autoridad ha delegado al Equipo de Dirección y Asesoría Externa contratada, </w:t>
      </w:r>
      <w:r w:rsidR="00F96083" w:rsidRPr="00375690">
        <w:rPr>
          <w:rFonts w:ascii="Bahnschrift SemiCondensed" w:hAnsi="Bahnschrift SemiCondensed" w:cs="Times New Roman"/>
          <w:sz w:val="24"/>
          <w:szCs w:val="24"/>
        </w:rPr>
        <w:t>lleva</w:t>
      </w:r>
      <w:r w:rsidRPr="00375690">
        <w:rPr>
          <w:rFonts w:ascii="Bahnschrift SemiCondensed" w:hAnsi="Bahnschrift SemiCondensed" w:cs="Times New Roman"/>
          <w:sz w:val="24"/>
          <w:szCs w:val="24"/>
        </w:rPr>
        <w:t>r</w:t>
      </w:r>
      <w:r w:rsidR="00F96083" w:rsidRPr="00375690">
        <w:rPr>
          <w:rFonts w:ascii="Bahnschrift SemiCondensed" w:hAnsi="Bahnschrift SemiCondensed" w:cs="Times New Roman"/>
          <w:sz w:val="24"/>
          <w:szCs w:val="24"/>
        </w:rPr>
        <w:t xml:space="preserve"> a cabo programas de capacitación continuos de las actividades de control que surjan dentro de la entidad, esto con el fin de fortalecer las competencias de </w:t>
      </w:r>
      <w:r w:rsidRPr="00375690">
        <w:rPr>
          <w:rFonts w:ascii="Bahnschrift SemiCondensed" w:hAnsi="Bahnschrift SemiCondensed" w:cs="Times New Roman"/>
          <w:sz w:val="24"/>
          <w:szCs w:val="24"/>
        </w:rPr>
        <w:t>los</w:t>
      </w:r>
      <w:r w:rsidR="00F96083" w:rsidRPr="00375690">
        <w:rPr>
          <w:rFonts w:ascii="Bahnschrift SemiCondensed" w:hAnsi="Bahnschrift SemiCondensed" w:cs="Times New Roman"/>
          <w:sz w:val="24"/>
          <w:szCs w:val="24"/>
        </w:rPr>
        <w:t xml:space="preserve"> servidores públicos.</w:t>
      </w:r>
    </w:p>
    <w:p w14:paraId="66276766" w14:textId="5A6E0864" w:rsidR="00F96083" w:rsidRPr="00375690" w:rsidRDefault="00F96083"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En conjunto con el </w:t>
      </w:r>
      <w:r w:rsidR="00586898" w:rsidRPr="00375690">
        <w:rPr>
          <w:rFonts w:ascii="Bahnschrift SemiCondensed" w:hAnsi="Bahnschrift SemiCondensed" w:cs="Times New Roman"/>
          <w:sz w:val="24"/>
          <w:szCs w:val="24"/>
        </w:rPr>
        <w:t>E</w:t>
      </w:r>
      <w:r w:rsidRPr="00375690">
        <w:rPr>
          <w:rFonts w:ascii="Bahnschrift SemiCondensed" w:hAnsi="Bahnschrift SemiCondensed" w:cs="Times New Roman"/>
          <w:sz w:val="24"/>
          <w:szCs w:val="24"/>
        </w:rPr>
        <w:t xml:space="preserve">quipo de </w:t>
      </w:r>
      <w:r w:rsidR="00586898" w:rsidRPr="00375690">
        <w:rPr>
          <w:rFonts w:ascii="Bahnschrift SemiCondensed" w:hAnsi="Bahnschrift SemiCondensed" w:cs="Times New Roman"/>
          <w:sz w:val="24"/>
          <w:szCs w:val="24"/>
        </w:rPr>
        <w:t>D</w:t>
      </w:r>
      <w:r w:rsidRPr="00375690">
        <w:rPr>
          <w:rFonts w:ascii="Bahnschrift SemiCondensed" w:hAnsi="Bahnschrift SemiCondensed" w:cs="Times New Roman"/>
          <w:sz w:val="24"/>
          <w:szCs w:val="24"/>
        </w:rPr>
        <w:t xml:space="preserve">irección </w:t>
      </w:r>
      <w:r w:rsidR="0046097D" w:rsidRPr="00375690">
        <w:rPr>
          <w:rFonts w:ascii="Bahnschrift SemiCondensed" w:hAnsi="Bahnschrift SemiCondensed" w:cs="Times New Roman"/>
          <w:sz w:val="24"/>
          <w:szCs w:val="24"/>
        </w:rPr>
        <w:t>se fortalece</w:t>
      </w:r>
      <w:r w:rsidRPr="00375690">
        <w:rPr>
          <w:rFonts w:ascii="Bahnschrift SemiCondensed" w:hAnsi="Bahnschrift SemiCondensed" w:cs="Times New Roman"/>
          <w:sz w:val="24"/>
          <w:szCs w:val="24"/>
        </w:rPr>
        <w:t xml:space="preserve"> una cultura de cumplimiento de actividades de control y a su vez identificar todas aquellas fallas de deficiencia y así tomar acciones de mejora. </w:t>
      </w:r>
    </w:p>
    <w:p w14:paraId="10B6B010" w14:textId="4C7E249A" w:rsidR="00F96083" w:rsidRPr="00375690" w:rsidRDefault="00F96083" w:rsidP="000F77B0">
      <w:pPr>
        <w:spacing w:line="276" w:lineRule="auto"/>
        <w:jc w:val="both"/>
        <w:rPr>
          <w:rFonts w:ascii="Bahnschrift SemiCondensed" w:hAnsi="Bahnschrift SemiCondensed" w:cs="Times New Roman"/>
          <w:sz w:val="24"/>
          <w:szCs w:val="24"/>
        </w:rPr>
      </w:pPr>
      <w:r w:rsidRPr="004D4235">
        <w:rPr>
          <w:rFonts w:ascii="Bahnschrift SemiCondensed" w:hAnsi="Bahnschrift SemiCondensed" w:cs="Times New Roman"/>
          <w:sz w:val="24"/>
          <w:szCs w:val="24"/>
        </w:rPr>
        <w:t xml:space="preserve">La municipalidad de </w:t>
      </w:r>
      <w:r w:rsidR="009833BA" w:rsidRPr="004D4235">
        <w:rPr>
          <w:rFonts w:ascii="Bahnschrift SemiCondensed" w:hAnsi="Bahnschrift SemiCondensed" w:cs="Times New Roman"/>
          <w:sz w:val="24"/>
          <w:szCs w:val="24"/>
        </w:rPr>
        <w:t>Casillas</w:t>
      </w:r>
      <w:r w:rsidRPr="004D4235">
        <w:rPr>
          <w:rFonts w:ascii="Bahnschrift SemiCondensed" w:hAnsi="Bahnschrift SemiCondensed" w:cs="Times New Roman"/>
          <w:sz w:val="24"/>
          <w:szCs w:val="24"/>
        </w:rPr>
        <w:t xml:space="preserve"> </w:t>
      </w:r>
      <w:r w:rsidR="0046097D" w:rsidRPr="004D4235">
        <w:rPr>
          <w:rFonts w:ascii="Bahnschrift SemiCondensed" w:hAnsi="Bahnschrift SemiCondensed" w:cs="Times New Roman"/>
          <w:sz w:val="24"/>
          <w:szCs w:val="24"/>
        </w:rPr>
        <w:t xml:space="preserve">ha solicitado información al Equipo de Dirección para el diseño e implementación de </w:t>
      </w:r>
      <w:r w:rsidRPr="004D4235">
        <w:rPr>
          <w:rFonts w:ascii="Bahnschrift SemiCondensed" w:hAnsi="Bahnschrift SemiCondensed" w:cs="Times New Roman"/>
          <w:sz w:val="24"/>
          <w:szCs w:val="24"/>
        </w:rPr>
        <w:t xml:space="preserve">un programa de capacitación continuo, el cual es de suma importancia dentro de toda institución esto con el fin de alcanzar que </w:t>
      </w:r>
      <w:r w:rsidR="00586898" w:rsidRPr="004D4235">
        <w:rPr>
          <w:rFonts w:ascii="Bahnschrift SemiCondensed" w:hAnsi="Bahnschrift SemiCondensed" w:cs="Times New Roman"/>
          <w:sz w:val="24"/>
          <w:szCs w:val="24"/>
        </w:rPr>
        <w:t>los</w:t>
      </w:r>
      <w:r w:rsidRPr="004D4235">
        <w:rPr>
          <w:rFonts w:ascii="Bahnschrift SemiCondensed" w:hAnsi="Bahnschrift SemiCondensed" w:cs="Times New Roman"/>
          <w:sz w:val="24"/>
          <w:szCs w:val="24"/>
        </w:rPr>
        <w:t xml:space="preserve"> servidores públicos en todos los niveles jerárquicos estén informados de las actividades de control a implementar las cuales permitirán generar información y comunicación de los resultados que </w:t>
      </w:r>
      <w:r w:rsidR="0046097D" w:rsidRPr="004D4235">
        <w:rPr>
          <w:rFonts w:ascii="Bahnschrift SemiCondensed" w:hAnsi="Bahnschrift SemiCondensed" w:cs="Times New Roman"/>
          <w:sz w:val="24"/>
          <w:szCs w:val="24"/>
        </w:rPr>
        <w:t>se pretende</w:t>
      </w:r>
      <w:r w:rsidRPr="004D4235">
        <w:rPr>
          <w:rFonts w:ascii="Bahnschrift SemiCondensed" w:hAnsi="Bahnschrift SemiCondensed" w:cs="Times New Roman"/>
          <w:sz w:val="24"/>
          <w:szCs w:val="24"/>
        </w:rPr>
        <w:t xml:space="preserve"> alcanzar.</w:t>
      </w:r>
    </w:p>
    <w:p w14:paraId="5846C588" w14:textId="52203DA6" w:rsidR="00F96083" w:rsidRPr="00375690" w:rsidRDefault="00F96083"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A través de la ev</w:t>
      </w:r>
      <w:r w:rsidR="0046097D" w:rsidRPr="00375690">
        <w:rPr>
          <w:rFonts w:ascii="Bahnschrift SemiCondensed" w:hAnsi="Bahnschrift SemiCondensed" w:cs="Times New Roman"/>
          <w:sz w:val="24"/>
          <w:szCs w:val="24"/>
        </w:rPr>
        <w:t>a</w:t>
      </w:r>
      <w:r w:rsidRPr="00375690">
        <w:rPr>
          <w:rFonts w:ascii="Bahnschrift SemiCondensed" w:hAnsi="Bahnschrift SemiCondensed" w:cs="Times New Roman"/>
          <w:sz w:val="24"/>
          <w:szCs w:val="24"/>
        </w:rPr>
        <w:t>lu</w:t>
      </w:r>
      <w:r w:rsidR="0046097D" w:rsidRPr="00375690">
        <w:rPr>
          <w:rFonts w:ascii="Bahnschrift SemiCondensed" w:hAnsi="Bahnschrift SemiCondensed" w:cs="Times New Roman"/>
          <w:sz w:val="24"/>
          <w:szCs w:val="24"/>
        </w:rPr>
        <w:t>a</w:t>
      </w:r>
      <w:r w:rsidRPr="00375690">
        <w:rPr>
          <w:rFonts w:ascii="Bahnschrift SemiCondensed" w:hAnsi="Bahnschrift SemiCondensed" w:cs="Times New Roman"/>
          <w:sz w:val="24"/>
          <w:szCs w:val="24"/>
        </w:rPr>
        <w:t>ción de riesgos se pudo constatar que actualmente se cuenta en la mayoría direcciones, departamentos secciones y unidades dentro de la municipalidad que forman parte de la estructura organizacional, con políticas y manuales de procedimientos</w:t>
      </w:r>
      <w:r w:rsidR="0046097D" w:rsidRPr="00375690">
        <w:rPr>
          <w:rFonts w:ascii="Bahnschrift SemiCondensed" w:hAnsi="Bahnschrift SemiCondensed" w:cs="Times New Roman"/>
          <w:sz w:val="24"/>
          <w:szCs w:val="24"/>
        </w:rPr>
        <w:t>. La máxima autoridad ha delegado la</w:t>
      </w:r>
      <w:r w:rsidRPr="00375690">
        <w:rPr>
          <w:rFonts w:ascii="Bahnschrift SemiCondensed" w:hAnsi="Bahnschrift SemiCondensed" w:cs="Times New Roman"/>
          <w:sz w:val="24"/>
          <w:szCs w:val="24"/>
        </w:rPr>
        <w:t xml:space="preserve"> responsabilidad </w:t>
      </w:r>
      <w:r w:rsidR="0046097D" w:rsidRPr="00375690">
        <w:rPr>
          <w:rFonts w:ascii="Bahnschrift SemiCondensed" w:hAnsi="Bahnschrift SemiCondensed" w:cs="Times New Roman"/>
          <w:sz w:val="24"/>
          <w:szCs w:val="24"/>
        </w:rPr>
        <w:t>a</w:t>
      </w:r>
      <w:r w:rsidRPr="00375690">
        <w:rPr>
          <w:rFonts w:ascii="Bahnschrift SemiCondensed" w:hAnsi="Bahnschrift SemiCondensed" w:cs="Times New Roman"/>
          <w:sz w:val="24"/>
          <w:szCs w:val="24"/>
        </w:rPr>
        <w:t xml:space="preserve">l </w:t>
      </w:r>
      <w:r w:rsidR="00C516AF" w:rsidRPr="00375690">
        <w:rPr>
          <w:rFonts w:ascii="Bahnschrift SemiCondensed" w:hAnsi="Bahnschrift SemiCondensed" w:cs="Times New Roman"/>
          <w:sz w:val="24"/>
          <w:szCs w:val="24"/>
        </w:rPr>
        <w:t>E</w:t>
      </w:r>
      <w:r w:rsidRPr="00375690">
        <w:rPr>
          <w:rFonts w:ascii="Bahnschrift SemiCondensed" w:hAnsi="Bahnschrift SemiCondensed" w:cs="Times New Roman"/>
          <w:sz w:val="24"/>
          <w:szCs w:val="24"/>
        </w:rPr>
        <w:t xml:space="preserve">quipo de </w:t>
      </w:r>
      <w:r w:rsidR="00C516AF" w:rsidRPr="00375690">
        <w:rPr>
          <w:rFonts w:ascii="Bahnschrift SemiCondensed" w:hAnsi="Bahnschrift SemiCondensed" w:cs="Times New Roman"/>
          <w:sz w:val="24"/>
          <w:szCs w:val="24"/>
        </w:rPr>
        <w:t>D</w:t>
      </w:r>
      <w:r w:rsidRPr="00375690">
        <w:rPr>
          <w:rFonts w:ascii="Bahnschrift SemiCondensed" w:hAnsi="Bahnschrift SemiCondensed" w:cs="Times New Roman"/>
          <w:sz w:val="24"/>
          <w:szCs w:val="24"/>
        </w:rPr>
        <w:t>irección</w:t>
      </w:r>
      <w:r w:rsidR="0046097D" w:rsidRPr="00375690">
        <w:rPr>
          <w:rFonts w:ascii="Bahnschrift SemiCondensed" w:hAnsi="Bahnschrift SemiCondensed" w:cs="Times New Roman"/>
          <w:sz w:val="24"/>
          <w:szCs w:val="24"/>
        </w:rPr>
        <w:t xml:space="preserve"> para</w:t>
      </w:r>
      <w:r w:rsidRPr="00375690">
        <w:rPr>
          <w:rFonts w:ascii="Bahnschrift SemiCondensed" w:hAnsi="Bahnschrift SemiCondensed" w:cs="Times New Roman"/>
          <w:sz w:val="24"/>
          <w:szCs w:val="24"/>
        </w:rPr>
        <w:t xml:space="preserve"> llevar a cabo</w:t>
      </w:r>
      <w:r w:rsidR="0046097D" w:rsidRPr="00375690">
        <w:rPr>
          <w:rFonts w:ascii="Bahnschrift SemiCondensed" w:hAnsi="Bahnschrift SemiCondensed" w:cs="Times New Roman"/>
          <w:sz w:val="24"/>
          <w:szCs w:val="24"/>
        </w:rPr>
        <w:t xml:space="preserve"> la</w:t>
      </w:r>
      <w:r w:rsidRPr="00375690">
        <w:rPr>
          <w:rFonts w:ascii="Bahnschrift SemiCondensed" w:hAnsi="Bahnschrift SemiCondensed" w:cs="Times New Roman"/>
          <w:sz w:val="24"/>
          <w:szCs w:val="24"/>
        </w:rPr>
        <w:t xml:space="preserve"> elaboración e implementación de </w:t>
      </w:r>
      <w:r w:rsidR="0046097D" w:rsidRPr="00375690">
        <w:rPr>
          <w:rFonts w:ascii="Bahnschrift SemiCondensed" w:hAnsi="Bahnschrift SemiCondensed" w:cs="Times New Roman"/>
          <w:sz w:val="24"/>
          <w:szCs w:val="24"/>
        </w:rPr>
        <w:t>actividades de control con apoyo de la asesoría externa.</w:t>
      </w:r>
    </w:p>
    <w:p w14:paraId="2E14E9EB" w14:textId="6E7B9191" w:rsidR="00F96083" w:rsidRPr="00375690" w:rsidRDefault="00F96083"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La 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identific</w:t>
      </w:r>
      <w:r w:rsidR="00C516AF" w:rsidRPr="00375690">
        <w:rPr>
          <w:rFonts w:ascii="Bahnschrift SemiCondensed" w:hAnsi="Bahnschrift SemiCondensed" w:cs="Times New Roman"/>
          <w:sz w:val="24"/>
          <w:szCs w:val="24"/>
        </w:rPr>
        <w:t>ó</w:t>
      </w:r>
      <w:r w:rsidRPr="00375690">
        <w:rPr>
          <w:rFonts w:ascii="Bahnschrift SemiCondensed" w:hAnsi="Bahnschrift SemiCondensed" w:cs="Times New Roman"/>
          <w:sz w:val="24"/>
          <w:szCs w:val="24"/>
        </w:rPr>
        <w:t xml:space="preserve"> </w:t>
      </w:r>
      <w:r w:rsidR="00C516AF" w:rsidRPr="00375690">
        <w:rPr>
          <w:rFonts w:ascii="Bahnschrift SemiCondensed" w:hAnsi="Bahnschrift SemiCondensed" w:cs="Times New Roman"/>
          <w:sz w:val="24"/>
          <w:szCs w:val="24"/>
        </w:rPr>
        <w:t>con</w:t>
      </w:r>
      <w:r w:rsidRPr="00375690">
        <w:rPr>
          <w:rFonts w:ascii="Bahnschrift SemiCondensed" w:hAnsi="Bahnschrift SemiCondensed" w:cs="Times New Roman"/>
          <w:sz w:val="24"/>
          <w:szCs w:val="24"/>
        </w:rPr>
        <w:t xml:space="preserve"> base a la elaboración de matrices la necesidad de implementar y mejorar sus procesos administrativos y operativos por medio de la elaboración de los siguientes productos: </w:t>
      </w:r>
    </w:p>
    <w:p w14:paraId="735EB9BB" w14:textId="77777777" w:rsidR="00F96083" w:rsidRPr="00375690" w:rsidRDefault="00F96083" w:rsidP="00091096">
      <w:pPr>
        <w:pStyle w:val="Prrafodelista"/>
        <w:numPr>
          <w:ilvl w:val="0"/>
          <w:numId w:val="6"/>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Manuales</w:t>
      </w:r>
    </w:p>
    <w:p w14:paraId="14082137" w14:textId="77777777" w:rsidR="00F96083" w:rsidRPr="00375690" w:rsidRDefault="00F96083" w:rsidP="00091096">
      <w:pPr>
        <w:pStyle w:val="Prrafodelista"/>
        <w:numPr>
          <w:ilvl w:val="0"/>
          <w:numId w:val="6"/>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Políticas</w:t>
      </w:r>
    </w:p>
    <w:p w14:paraId="16EEEC36" w14:textId="77777777" w:rsidR="00F96083" w:rsidRPr="00375690" w:rsidRDefault="00F96083" w:rsidP="00091096">
      <w:pPr>
        <w:pStyle w:val="Prrafodelista"/>
        <w:numPr>
          <w:ilvl w:val="0"/>
          <w:numId w:val="6"/>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Reglamentos </w:t>
      </w:r>
    </w:p>
    <w:p w14:paraId="66E8940E" w14:textId="77777777" w:rsidR="00F96083" w:rsidRPr="00375690" w:rsidRDefault="00F96083" w:rsidP="00091096">
      <w:pPr>
        <w:pStyle w:val="Prrafodelista"/>
        <w:numPr>
          <w:ilvl w:val="0"/>
          <w:numId w:val="6"/>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Ordenanzas </w:t>
      </w:r>
    </w:p>
    <w:p w14:paraId="0384BF05" w14:textId="77777777" w:rsidR="00F96083" w:rsidRPr="00375690" w:rsidRDefault="00F96083" w:rsidP="00091096">
      <w:pPr>
        <w:pStyle w:val="Prrafodelista"/>
        <w:numPr>
          <w:ilvl w:val="0"/>
          <w:numId w:val="6"/>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Guías</w:t>
      </w:r>
    </w:p>
    <w:p w14:paraId="16A0E5CE" w14:textId="5BC58503" w:rsidR="00C44CCA" w:rsidRPr="00375690" w:rsidRDefault="00F96083"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Todo esto para garantizar la mejora continua dentro d</w:t>
      </w:r>
      <w:r w:rsidR="00AB531B" w:rsidRPr="00375690">
        <w:rPr>
          <w:rFonts w:ascii="Bahnschrift SemiCondensed" w:hAnsi="Bahnschrift SemiCondensed" w:cs="Times New Roman"/>
          <w:sz w:val="24"/>
          <w:szCs w:val="24"/>
        </w:rPr>
        <w:t>e la estructura organizacional.</w:t>
      </w:r>
    </w:p>
    <w:p w14:paraId="1A4CE28E" w14:textId="29D0EF82" w:rsidR="00586898" w:rsidRPr="00375690" w:rsidRDefault="0046097D" w:rsidP="00426F14">
      <w:pPr>
        <w:pStyle w:val="Prrafodelista"/>
        <w:numPr>
          <w:ilvl w:val="2"/>
          <w:numId w:val="12"/>
        </w:numPr>
        <w:spacing w:line="276" w:lineRule="auto"/>
        <w:jc w:val="both"/>
        <w:outlineLvl w:val="2"/>
        <w:rPr>
          <w:rFonts w:ascii="Bahnschrift SemiCondensed" w:hAnsi="Bahnschrift SemiCondensed" w:cs="Times New Roman"/>
          <w:b/>
          <w:bCs/>
          <w:sz w:val="24"/>
          <w:szCs w:val="24"/>
        </w:rPr>
      </w:pPr>
      <w:bookmarkStart w:id="35" w:name="_Toc133400241"/>
      <w:r w:rsidRPr="00375690">
        <w:rPr>
          <w:rFonts w:ascii="Bahnschrift SemiCondensed" w:hAnsi="Bahnschrift SemiCondensed" w:cs="Times New Roman"/>
          <w:b/>
          <w:bCs/>
          <w:sz w:val="24"/>
          <w:szCs w:val="24"/>
        </w:rPr>
        <w:t>Establecimiento de Directrices Generales para las Actividades de Control</w:t>
      </w:r>
      <w:bookmarkEnd w:id="35"/>
    </w:p>
    <w:p w14:paraId="129C240D" w14:textId="027E8FDA" w:rsidR="00586898" w:rsidRPr="00375690" w:rsidRDefault="0046097D" w:rsidP="00586898">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En cumplimiento al Artículo 34 del Decreto Número 12-2002, Código Municipal, la Autoridad Máxima de la Municipalidad de Casillas ha establecido las directrices generales para las actividades de control en todos los manuales de normas y procedimientos para todas las áreas </w:t>
      </w:r>
      <w:r w:rsidR="00426F14" w:rsidRPr="00375690">
        <w:rPr>
          <w:rFonts w:ascii="Bahnschrift SemiCondensed" w:hAnsi="Bahnschrift SemiCondensed" w:cs="Times New Roman"/>
          <w:sz w:val="24"/>
          <w:szCs w:val="24"/>
        </w:rPr>
        <w:t>de la entidad.</w:t>
      </w:r>
    </w:p>
    <w:p w14:paraId="4C61587D" w14:textId="1553F73A" w:rsidR="00426F14" w:rsidRPr="00375690" w:rsidRDefault="00426F14" w:rsidP="00586898">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lastRenderedPageBreak/>
        <w:t>Adicionalmente el Concejo Municipal se encuentra emitiendo las ordenanzas municipales pertinentes y correspondientes para asegurar que la ejecución de las acciones y decisiones en las actividades de control de la entidad se realicen de forma eficiente.</w:t>
      </w:r>
    </w:p>
    <w:p w14:paraId="0B1FBE9F" w14:textId="4F17B6F4" w:rsidR="00586898" w:rsidRPr="00375690" w:rsidRDefault="00426F14" w:rsidP="00426F14">
      <w:pPr>
        <w:pStyle w:val="Prrafodelista"/>
        <w:numPr>
          <w:ilvl w:val="2"/>
          <w:numId w:val="12"/>
        </w:numPr>
        <w:spacing w:line="276" w:lineRule="auto"/>
        <w:jc w:val="both"/>
        <w:outlineLvl w:val="2"/>
        <w:rPr>
          <w:rFonts w:ascii="Bahnschrift SemiCondensed" w:hAnsi="Bahnschrift SemiCondensed" w:cs="Times New Roman"/>
          <w:b/>
          <w:bCs/>
          <w:sz w:val="24"/>
          <w:szCs w:val="24"/>
        </w:rPr>
      </w:pPr>
      <w:bookmarkStart w:id="36" w:name="_Toc133400242"/>
      <w:r w:rsidRPr="00375690">
        <w:rPr>
          <w:rFonts w:ascii="Bahnschrift SemiCondensed" w:hAnsi="Bahnschrift SemiCondensed" w:cs="Times New Roman"/>
          <w:b/>
          <w:bCs/>
          <w:sz w:val="24"/>
          <w:szCs w:val="24"/>
        </w:rPr>
        <w:t>Normas aplicables al Sistema de Presupuesto Público</w:t>
      </w:r>
      <w:bookmarkEnd w:id="36"/>
    </w:p>
    <w:p w14:paraId="5BE0A091" w14:textId="62A734B2" w:rsidR="00586898" w:rsidRPr="00375690" w:rsidRDefault="00426F14" w:rsidP="00586898">
      <w:pPr>
        <w:spacing w:line="276" w:lineRule="auto"/>
        <w:jc w:val="both"/>
        <w:rPr>
          <w:rFonts w:ascii="Bahnschrift SemiCondensed" w:hAnsi="Bahnschrift SemiCondensed" w:cs="Times New Roman"/>
          <w:sz w:val="24"/>
          <w:szCs w:val="24"/>
        </w:rPr>
      </w:pPr>
      <w:bookmarkStart w:id="37" w:name="_Hlk129693816"/>
      <w:r w:rsidRPr="00375690">
        <w:rPr>
          <w:rFonts w:ascii="Bahnschrift SemiCondensed" w:hAnsi="Bahnschrift SemiCondensed" w:cs="Times New Roman"/>
          <w:sz w:val="24"/>
          <w:szCs w:val="24"/>
        </w:rPr>
        <w:t>La Dirección de Administración Financiera Integrada Municipal -DAFIM- a través del Departamento de Presupuesto vela por el adecuado cumplimiento de la gestión presupuestaria, basada en las disposiciones de la Ley Orgánica del Presupuesto, Decreto Número 101-97 del Congreso de la República de Guatemala, así como la Ley del Presupuesto Anual de Ingresos y Egresos del Estado y las directrices emitidas por los entes rectores de las Finanzas Públicas y de Planificación del Estado.</w:t>
      </w:r>
    </w:p>
    <w:p w14:paraId="439D7D9C" w14:textId="20E34D6A" w:rsidR="00426F14" w:rsidRPr="00375690" w:rsidRDefault="00426F14" w:rsidP="00586898">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Actualmente no se cuenta con un Manual específico que regule los procedimientos aplicables al Sistema de Presupuesto Público, sin embargo, se aplica lo establecido por el Manual de Administración Financiera Integrada Municipal (MAFIM) Segunda Edición, aprobado por el Acuerdo Ministerial No. 558-2021.</w:t>
      </w:r>
    </w:p>
    <w:p w14:paraId="537CCD77" w14:textId="72993AFC" w:rsidR="00586898" w:rsidRPr="00375690" w:rsidRDefault="00426F14" w:rsidP="00426F14">
      <w:pPr>
        <w:pStyle w:val="Prrafodelista"/>
        <w:numPr>
          <w:ilvl w:val="2"/>
          <w:numId w:val="12"/>
        </w:numPr>
        <w:spacing w:line="276" w:lineRule="auto"/>
        <w:jc w:val="both"/>
        <w:outlineLvl w:val="2"/>
        <w:rPr>
          <w:rFonts w:ascii="Bahnschrift SemiCondensed" w:hAnsi="Bahnschrift SemiCondensed" w:cs="Times New Roman"/>
          <w:b/>
          <w:bCs/>
          <w:sz w:val="24"/>
          <w:szCs w:val="24"/>
        </w:rPr>
      </w:pPr>
      <w:bookmarkStart w:id="38" w:name="_Toc133400243"/>
      <w:bookmarkEnd w:id="37"/>
      <w:r w:rsidRPr="00375690">
        <w:rPr>
          <w:rFonts w:ascii="Bahnschrift SemiCondensed" w:hAnsi="Bahnschrift SemiCondensed" w:cs="Times New Roman"/>
          <w:b/>
          <w:bCs/>
          <w:sz w:val="24"/>
          <w:szCs w:val="24"/>
        </w:rPr>
        <w:t>Normas Aplicables al Sistema de Contabilidad Integrada Gubernamental</w:t>
      </w:r>
      <w:bookmarkEnd w:id="38"/>
    </w:p>
    <w:p w14:paraId="75E3328E" w14:textId="3EFAA158" w:rsidR="00586898" w:rsidRPr="00375690" w:rsidRDefault="00426F14" w:rsidP="00586898">
      <w:pPr>
        <w:spacing w:line="276" w:lineRule="auto"/>
        <w:jc w:val="both"/>
        <w:rPr>
          <w:rFonts w:ascii="Bahnschrift SemiCondensed" w:hAnsi="Bahnschrift SemiCondensed" w:cs="Times New Roman"/>
          <w:sz w:val="24"/>
          <w:szCs w:val="24"/>
        </w:rPr>
      </w:pPr>
      <w:bookmarkStart w:id="39" w:name="_Hlk129693915"/>
      <w:r w:rsidRPr="00375690">
        <w:rPr>
          <w:rFonts w:ascii="Bahnschrift SemiCondensed" w:hAnsi="Bahnschrift SemiCondensed" w:cs="Times New Roman"/>
          <w:sz w:val="24"/>
          <w:szCs w:val="24"/>
        </w:rPr>
        <w:t xml:space="preserve">Actualmente no se cuenta con un Manual específico que regule los procedimientos aplicables al Sistema de </w:t>
      </w:r>
      <w:r w:rsidR="0080059A" w:rsidRPr="00375690">
        <w:rPr>
          <w:rFonts w:ascii="Bahnschrift SemiCondensed" w:hAnsi="Bahnschrift SemiCondensed" w:cs="Times New Roman"/>
          <w:sz w:val="24"/>
          <w:szCs w:val="24"/>
        </w:rPr>
        <w:t>Contabilidad Integrada Gubernamental</w:t>
      </w:r>
      <w:r w:rsidRPr="00375690">
        <w:rPr>
          <w:rFonts w:ascii="Bahnschrift SemiCondensed" w:hAnsi="Bahnschrift SemiCondensed" w:cs="Times New Roman"/>
          <w:sz w:val="24"/>
          <w:szCs w:val="24"/>
        </w:rPr>
        <w:t>, sin embargo, se aplica lo establecido por el Manual de Administración Financiera Integrada Municipal (MAFIM) Segunda Edición, aprobado por el Acuerdo Ministerial No. 558-2021.</w:t>
      </w:r>
    </w:p>
    <w:p w14:paraId="38627DAB" w14:textId="572FCF9E" w:rsidR="00426F14" w:rsidRPr="00375690" w:rsidRDefault="00426F14" w:rsidP="00586898">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Asimismo, la Municipalidad de Casillas cumple con las normas, políticas y procedimientos emitidos por el ente rector de la contabilidad para la presentación de los estados financieros y el cierre del ejercicio contable.</w:t>
      </w:r>
    </w:p>
    <w:p w14:paraId="28177A1B" w14:textId="17568305" w:rsidR="00586898" w:rsidRPr="00375690" w:rsidRDefault="0080059A" w:rsidP="0080059A">
      <w:pPr>
        <w:pStyle w:val="Prrafodelista"/>
        <w:numPr>
          <w:ilvl w:val="2"/>
          <w:numId w:val="12"/>
        </w:numPr>
        <w:spacing w:line="276" w:lineRule="auto"/>
        <w:jc w:val="both"/>
        <w:outlineLvl w:val="2"/>
        <w:rPr>
          <w:rFonts w:ascii="Bahnschrift SemiCondensed" w:hAnsi="Bahnschrift SemiCondensed" w:cs="Times New Roman"/>
          <w:b/>
          <w:bCs/>
          <w:sz w:val="24"/>
          <w:szCs w:val="24"/>
        </w:rPr>
      </w:pPr>
      <w:bookmarkStart w:id="40" w:name="_Toc133400244"/>
      <w:bookmarkEnd w:id="39"/>
      <w:r w:rsidRPr="00375690">
        <w:rPr>
          <w:rFonts w:ascii="Bahnschrift SemiCondensed" w:hAnsi="Bahnschrift SemiCondensed" w:cs="Times New Roman"/>
          <w:b/>
          <w:bCs/>
          <w:sz w:val="24"/>
          <w:szCs w:val="24"/>
        </w:rPr>
        <w:t>Normas Aplicables al Sistema de Tesorería</w:t>
      </w:r>
      <w:bookmarkEnd w:id="40"/>
    </w:p>
    <w:p w14:paraId="6255BB5F" w14:textId="7E763D2F" w:rsidR="0080059A" w:rsidRDefault="0080059A" w:rsidP="0080059A">
      <w:pPr>
        <w:spacing w:line="276" w:lineRule="auto"/>
        <w:jc w:val="both"/>
        <w:rPr>
          <w:rFonts w:ascii="Bahnschrift SemiCondensed" w:hAnsi="Bahnschrift SemiCondensed" w:cs="Times New Roman"/>
          <w:sz w:val="24"/>
          <w:szCs w:val="24"/>
        </w:rPr>
      </w:pPr>
      <w:bookmarkStart w:id="41" w:name="_Hlk129694010"/>
      <w:r w:rsidRPr="00375690">
        <w:rPr>
          <w:rFonts w:ascii="Bahnschrift SemiCondensed" w:hAnsi="Bahnschrift SemiCondensed" w:cs="Times New Roman"/>
          <w:sz w:val="24"/>
          <w:szCs w:val="24"/>
        </w:rPr>
        <w:t>Actualmente no se cuenta con un Manual específico que regule los procedimientos aplicables al Sistema de Tesorería, sin embargo, se aplica lo establecido por el Manual de Administración Financiera Integrada Municipal (MAFIM) Segunda Edición, aprobado por el Acuerdo Ministerial No. 558-2021, lo cual es ejecutado por la Dirección Financiera y el departamento de Tesorería quien dentro de sus funciones está realizar los procedimientos pertinentes a la administración de efectivo y equivalentes de efectivo, la elaboración de documentos financieros, reportes y cualquier otro insumo establecido en MAFIM o requerido por conveniencia.</w:t>
      </w:r>
    </w:p>
    <w:p w14:paraId="191637BA" w14:textId="16BBFB93" w:rsidR="0080059A" w:rsidRPr="00375690" w:rsidRDefault="009C39F7" w:rsidP="0080059A">
      <w:pPr>
        <w:spacing w:line="276" w:lineRule="auto"/>
        <w:jc w:val="both"/>
        <w:rPr>
          <w:rFonts w:ascii="Bahnschrift SemiCondensed" w:hAnsi="Bahnschrift SemiCondensed" w:cs="Times New Roman"/>
          <w:sz w:val="24"/>
          <w:szCs w:val="24"/>
        </w:rPr>
      </w:pPr>
      <w:r w:rsidRPr="009C39F7">
        <w:rPr>
          <w:rFonts w:ascii="Bahnschrift SemiCondensed" w:hAnsi="Bahnschrift SemiCondensed" w:cs="Times New Roman"/>
          <w:sz w:val="24"/>
          <w:szCs w:val="24"/>
        </w:rPr>
        <w:t>La Máxima Autoridad ha autorizado la constitución y administración del fondo rotativo de la entidad según Acuerdo No. Décimo Octavo del acta número cero uno guion dos mil veintidós, de fecha cinco de enero del año dos mil veintidós.</w:t>
      </w:r>
      <w:bookmarkEnd w:id="41"/>
    </w:p>
    <w:p w14:paraId="4C2EE552" w14:textId="40E31032" w:rsidR="00586898" w:rsidRPr="00375690" w:rsidRDefault="0080059A" w:rsidP="0080059A">
      <w:pPr>
        <w:pStyle w:val="Prrafodelista"/>
        <w:numPr>
          <w:ilvl w:val="2"/>
          <w:numId w:val="12"/>
        </w:numPr>
        <w:spacing w:line="276" w:lineRule="auto"/>
        <w:jc w:val="both"/>
        <w:outlineLvl w:val="2"/>
        <w:rPr>
          <w:rFonts w:ascii="Bahnschrift SemiCondensed" w:hAnsi="Bahnschrift SemiCondensed" w:cs="Times New Roman"/>
          <w:b/>
          <w:bCs/>
          <w:sz w:val="24"/>
          <w:szCs w:val="24"/>
        </w:rPr>
      </w:pPr>
      <w:bookmarkStart w:id="42" w:name="_Toc133400245"/>
      <w:r w:rsidRPr="00375690">
        <w:rPr>
          <w:rFonts w:ascii="Bahnschrift SemiCondensed" w:hAnsi="Bahnschrift SemiCondensed" w:cs="Times New Roman"/>
          <w:b/>
          <w:bCs/>
          <w:sz w:val="24"/>
          <w:szCs w:val="24"/>
        </w:rPr>
        <w:lastRenderedPageBreak/>
        <w:t>Normas Aplicables al Sistema de Crédito Público y Donaciones</w:t>
      </w:r>
      <w:bookmarkEnd w:id="42"/>
    </w:p>
    <w:p w14:paraId="24986B0E" w14:textId="77777777" w:rsidR="0039746B" w:rsidRDefault="0080059A" w:rsidP="0080059A">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En la Municipalidad de Casillas no existen datos </w:t>
      </w:r>
      <w:r w:rsidR="008876B1" w:rsidRPr="00375690">
        <w:rPr>
          <w:rFonts w:ascii="Bahnschrift SemiCondensed" w:hAnsi="Bahnschrift SemiCondensed" w:cs="Times New Roman"/>
          <w:sz w:val="24"/>
          <w:szCs w:val="24"/>
        </w:rPr>
        <w:t>de uso de crédito público</w:t>
      </w:r>
      <w:r w:rsidR="0039746B">
        <w:rPr>
          <w:rFonts w:ascii="Bahnschrift SemiCondensed" w:hAnsi="Bahnschrift SemiCondensed" w:cs="Times New Roman"/>
          <w:sz w:val="24"/>
          <w:szCs w:val="24"/>
        </w:rPr>
        <w:t>.</w:t>
      </w:r>
    </w:p>
    <w:p w14:paraId="6508698A" w14:textId="798E8017" w:rsidR="0080059A" w:rsidRDefault="0039746B" w:rsidP="0039746B">
      <w:pPr>
        <w:spacing w:line="276" w:lineRule="auto"/>
        <w:jc w:val="both"/>
        <w:rPr>
          <w:rFonts w:ascii="Bahnschrift SemiCondensed" w:hAnsi="Bahnschrift SemiCondensed" w:cs="Times New Roman"/>
          <w:sz w:val="24"/>
          <w:szCs w:val="24"/>
        </w:rPr>
      </w:pPr>
      <w:bookmarkStart w:id="43" w:name="_Hlk129694328"/>
      <w:r>
        <w:rPr>
          <w:rFonts w:ascii="Bahnschrift SemiCondensed" w:hAnsi="Bahnschrift SemiCondensed" w:cs="Times New Roman"/>
          <w:sz w:val="24"/>
          <w:szCs w:val="24"/>
        </w:rPr>
        <w:t>Con respecto a</w:t>
      </w:r>
      <w:r w:rsidR="008876B1" w:rsidRPr="00375690">
        <w:rPr>
          <w:rFonts w:ascii="Bahnschrift SemiCondensed" w:hAnsi="Bahnschrift SemiCondensed" w:cs="Times New Roman"/>
          <w:sz w:val="24"/>
          <w:szCs w:val="24"/>
        </w:rPr>
        <w:t xml:space="preserve"> </w:t>
      </w:r>
      <w:r>
        <w:rPr>
          <w:rFonts w:ascii="Bahnschrift SemiCondensed" w:hAnsi="Bahnschrift SemiCondensed" w:cs="Times New Roman"/>
          <w:sz w:val="24"/>
          <w:szCs w:val="24"/>
        </w:rPr>
        <w:t>D</w:t>
      </w:r>
      <w:r w:rsidR="008876B1" w:rsidRPr="00375690">
        <w:rPr>
          <w:rFonts w:ascii="Bahnschrift SemiCondensed" w:hAnsi="Bahnschrift SemiCondensed" w:cs="Times New Roman"/>
          <w:sz w:val="24"/>
          <w:szCs w:val="24"/>
        </w:rPr>
        <w:t>onaciones</w:t>
      </w:r>
      <w:r>
        <w:rPr>
          <w:rFonts w:ascii="Bahnschrift SemiCondensed" w:hAnsi="Bahnschrift SemiCondensed" w:cs="Times New Roman"/>
          <w:sz w:val="24"/>
          <w:szCs w:val="24"/>
        </w:rPr>
        <w:t xml:space="preserve"> y Subsidios</w:t>
      </w:r>
      <w:r w:rsidR="008876B1" w:rsidRPr="00375690">
        <w:rPr>
          <w:rFonts w:ascii="Bahnschrift SemiCondensed" w:hAnsi="Bahnschrift SemiCondensed" w:cs="Times New Roman"/>
          <w:sz w:val="24"/>
          <w:szCs w:val="24"/>
        </w:rPr>
        <w:t xml:space="preserve"> para el per</w:t>
      </w:r>
      <w:r>
        <w:rPr>
          <w:rFonts w:ascii="Bahnschrift SemiCondensed" w:hAnsi="Bahnschrift SemiCondensed" w:cs="Times New Roman"/>
          <w:sz w:val="24"/>
          <w:szCs w:val="24"/>
        </w:rPr>
        <w:t>íodo fiscal correspondiente al año 2022, se efectuaron los siguientes:</w:t>
      </w:r>
    </w:p>
    <w:p w14:paraId="6AD4E30C" w14:textId="04172465" w:rsidR="0039746B" w:rsidRDefault="0039746B">
      <w:pPr>
        <w:rPr>
          <w:rFonts w:ascii="Bahnschrift SemiCondensed" w:hAnsi="Bahnschrift SemiCondensed" w:cs="Times New Roman"/>
          <w:sz w:val="24"/>
          <w:szCs w:val="24"/>
        </w:rPr>
      </w:pPr>
      <w:r>
        <w:rPr>
          <w:rFonts w:ascii="Bahnschrift SemiCondensed" w:hAnsi="Bahnschrift SemiCondensed" w:cs="Times New Roman"/>
          <w:sz w:val="24"/>
          <w:szCs w:val="24"/>
        </w:rPr>
        <w:br w:type="page"/>
      </w:r>
    </w:p>
    <w:tbl>
      <w:tblPr>
        <w:tblStyle w:val="Tablaconcuadrcula"/>
        <w:tblW w:w="5537" w:type="pct"/>
        <w:tblInd w:w="-431" w:type="dxa"/>
        <w:tblLook w:val="04A0" w:firstRow="1" w:lastRow="0" w:firstColumn="1" w:lastColumn="0" w:noHBand="0" w:noVBand="1"/>
      </w:tblPr>
      <w:tblGrid>
        <w:gridCol w:w="525"/>
        <w:gridCol w:w="2673"/>
        <w:gridCol w:w="3780"/>
        <w:gridCol w:w="1456"/>
        <w:gridCol w:w="10"/>
        <w:gridCol w:w="1572"/>
        <w:gridCol w:w="10"/>
      </w:tblGrid>
      <w:tr w:rsidR="0039746B" w14:paraId="6DBC8E66" w14:textId="77777777" w:rsidTr="0039746B">
        <w:trPr>
          <w:gridAfter w:val="1"/>
          <w:wAfter w:w="5" w:type="pct"/>
        </w:trPr>
        <w:tc>
          <w:tcPr>
            <w:tcW w:w="262" w:type="pct"/>
            <w:vAlign w:val="center"/>
          </w:tcPr>
          <w:p w14:paraId="789AD54D" w14:textId="77777777" w:rsidR="0039746B" w:rsidRPr="0039746B" w:rsidRDefault="0039746B" w:rsidP="0039746B">
            <w:pPr>
              <w:jc w:val="center"/>
              <w:rPr>
                <w:rFonts w:ascii="Bahnschrift SemiCondensed" w:hAnsi="Bahnschrift SemiCondensed" w:cs="Times New Roman"/>
                <w:b/>
                <w:bCs/>
                <w:sz w:val="24"/>
                <w:szCs w:val="24"/>
              </w:rPr>
            </w:pPr>
            <w:r w:rsidRPr="0039746B">
              <w:rPr>
                <w:rFonts w:ascii="Bahnschrift SemiCondensed" w:hAnsi="Bahnschrift SemiCondensed" w:cs="Times New Roman"/>
                <w:b/>
                <w:bCs/>
                <w:sz w:val="24"/>
                <w:szCs w:val="24"/>
              </w:rPr>
              <w:lastRenderedPageBreak/>
              <w:t>No.</w:t>
            </w:r>
          </w:p>
        </w:tc>
        <w:tc>
          <w:tcPr>
            <w:tcW w:w="1333" w:type="pct"/>
            <w:vAlign w:val="center"/>
          </w:tcPr>
          <w:p w14:paraId="66F5F13E" w14:textId="77777777" w:rsidR="0039746B" w:rsidRPr="0039746B" w:rsidRDefault="0039746B" w:rsidP="0039746B">
            <w:pPr>
              <w:jc w:val="center"/>
              <w:rPr>
                <w:rFonts w:ascii="Bahnschrift SemiCondensed" w:hAnsi="Bahnschrift SemiCondensed" w:cs="Times New Roman"/>
                <w:b/>
                <w:bCs/>
                <w:sz w:val="24"/>
                <w:szCs w:val="24"/>
              </w:rPr>
            </w:pPr>
            <w:r w:rsidRPr="0039746B">
              <w:rPr>
                <w:rFonts w:ascii="Bahnschrift SemiCondensed" w:hAnsi="Bahnschrift SemiCondensed" w:cs="Times New Roman"/>
                <w:b/>
                <w:bCs/>
                <w:sz w:val="24"/>
                <w:szCs w:val="24"/>
              </w:rPr>
              <w:t>Institución</w:t>
            </w:r>
          </w:p>
        </w:tc>
        <w:tc>
          <w:tcPr>
            <w:tcW w:w="1885" w:type="pct"/>
            <w:vAlign w:val="center"/>
          </w:tcPr>
          <w:p w14:paraId="0434C48C" w14:textId="77777777" w:rsidR="0039746B" w:rsidRPr="0039746B" w:rsidRDefault="0039746B" w:rsidP="0039746B">
            <w:pPr>
              <w:jc w:val="center"/>
              <w:rPr>
                <w:rFonts w:ascii="Bahnschrift SemiCondensed" w:hAnsi="Bahnschrift SemiCondensed" w:cs="Times New Roman"/>
                <w:b/>
                <w:bCs/>
                <w:sz w:val="24"/>
                <w:szCs w:val="24"/>
              </w:rPr>
            </w:pPr>
            <w:r w:rsidRPr="0039746B">
              <w:rPr>
                <w:rFonts w:ascii="Bahnschrift SemiCondensed" w:hAnsi="Bahnschrift SemiCondensed" w:cs="Times New Roman"/>
                <w:b/>
                <w:bCs/>
                <w:sz w:val="24"/>
                <w:szCs w:val="24"/>
              </w:rPr>
              <w:t>Descripción</w:t>
            </w:r>
          </w:p>
        </w:tc>
        <w:tc>
          <w:tcPr>
            <w:tcW w:w="726" w:type="pct"/>
            <w:vAlign w:val="center"/>
          </w:tcPr>
          <w:p w14:paraId="7764ED59" w14:textId="77777777" w:rsidR="0039746B" w:rsidRPr="0039746B" w:rsidRDefault="0039746B" w:rsidP="0039746B">
            <w:pPr>
              <w:jc w:val="center"/>
              <w:rPr>
                <w:rFonts w:ascii="Bahnschrift SemiCondensed" w:hAnsi="Bahnschrift SemiCondensed" w:cs="Times New Roman"/>
                <w:b/>
                <w:bCs/>
                <w:sz w:val="24"/>
                <w:szCs w:val="24"/>
              </w:rPr>
            </w:pPr>
            <w:r w:rsidRPr="0039746B">
              <w:rPr>
                <w:rFonts w:ascii="Bahnschrift SemiCondensed" w:hAnsi="Bahnschrift SemiCondensed" w:cs="Times New Roman"/>
                <w:b/>
                <w:bCs/>
                <w:sz w:val="24"/>
                <w:szCs w:val="24"/>
              </w:rPr>
              <w:t>No. de Convenio</w:t>
            </w:r>
          </w:p>
        </w:tc>
        <w:tc>
          <w:tcPr>
            <w:tcW w:w="789" w:type="pct"/>
            <w:gridSpan w:val="2"/>
            <w:vAlign w:val="center"/>
          </w:tcPr>
          <w:p w14:paraId="75F25BE6" w14:textId="77777777" w:rsidR="0039746B" w:rsidRPr="0039746B" w:rsidRDefault="0039746B" w:rsidP="0039746B">
            <w:pPr>
              <w:jc w:val="center"/>
              <w:rPr>
                <w:rFonts w:ascii="Bahnschrift SemiCondensed" w:hAnsi="Bahnschrift SemiCondensed" w:cs="Times New Roman"/>
                <w:b/>
                <w:bCs/>
                <w:sz w:val="24"/>
                <w:szCs w:val="24"/>
              </w:rPr>
            </w:pPr>
            <w:r w:rsidRPr="0039746B">
              <w:rPr>
                <w:rFonts w:ascii="Bahnschrift SemiCondensed" w:hAnsi="Bahnschrift SemiCondensed" w:cs="Times New Roman"/>
                <w:b/>
                <w:bCs/>
                <w:sz w:val="24"/>
                <w:szCs w:val="24"/>
              </w:rPr>
              <w:t>Monto</w:t>
            </w:r>
          </w:p>
        </w:tc>
      </w:tr>
      <w:tr w:rsidR="0039746B" w14:paraId="76623550" w14:textId="77777777" w:rsidTr="0039746B">
        <w:trPr>
          <w:gridAfter w:val="1"/>
          <w:wAfter w:w="5" w:type="pct"/>
        </w:trPr>
        <w:tc>
          <w:tcPr>
            <w:tcW w:w="262" w:type="pct"/>
            <w:vAlign w:val="center"/>
          </w:tcPr>
          <w:p w14:paraId="75AFC507"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1</w:t>
            </w:r>
          </w:p>
        </w:tc>
        <w:tc>
          <w:tcPr>
            <w:tcW w:w="1333" w:type="pct"/>
            <w:vAlign w:val="center"/>
          </w:tcPr>
          <w:p w14:paraId="7326A5FC" w14:textId="3B94B7EA"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Comité Pro-Fundación de Bomberos Municipales de Casillas, departamento de Santa Rosa</w:t>
            </w:r>
          </w:p>
        </w:tc>
        <w:tc>
          <w:tcPr>
            <w:tcW w:w="1885" w:type="pct"/>
            <w:vAlign w:val="center"/>
          </w:tcPr>
          <w:p w14:paraId="2CBAABE9" w14:textId="324EFE80"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Aporte único aprobado por el Con</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ejo</w:t>
            </w:r>
            <w:r>
              <w:rPr>
                <w:rFonts w:ascii="Bahnschrift SemiCondensed" w:hAnsi="Bahnschrift SemiCondensed" w:cs="Times New Roman"/>
                <w:sz w:val="24"/>
                <w:szCs w:val="24"/>
              </w:rPr>
              <w:t xml:space="preserve"> Municipal</w:t>
            </w:r>
            <w:r w:rsidRPr="0039746B">
              <w:rPr>
                <w:rFonts w:ascii="Bahnschrift SemiCondensed" w:hAnsi="Bahnschrift SemiCondensed" w:cs="Times New Roman"/>
                <w:sz w:val="24"/>
                <w:szCs w:val="24"/>
              </w:rPr>
              <w:t xml:space="preserve"> para la Estación 75 de Bomberos Municipales del Municipio de Casillas, Santa Rosa</w:t>
            </w:r>
          </w:p>
        </w:tc>
        <w:tc>
          <w:tcPr>
            <w:tcW w:w="726" w:type="pct"/>
            <w:vAlign w:val="center"/>
          </w:tcPr>
          <w:p w14:paraId="1061CAC3"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01-2022</w:t>
            </w:r>
          </w:p>
        </w:tc>
        <w:tc>
          <w:tcPr>
            <w:tcW w:w="789" w:type="pct"/>
            <w:gridSpan w:val="2"/>
            <w:vAlign w:val="center"/>
          </w:tcPr>
          <w:p w14:paraId="12AC4866" w14:textId="0430ADF7" w:rsidR="0039746B" w:rsidRPr="0039746B" w:rsidRDefault="0039746B" w:rsidP="0039746B">
            <w:pPr>
              <w:jc w:val="right"/>
              <w:rPr>
                <w:rFonts w:ascii="Bahnschrift SemiCondensed" w:hAnsi="Bahnschrift SemiCondensed" w:cs="Times New Roman"/>
                <w:sz w:val="24"/>
                <w:szCs w:val="24"/>
              </w:rPr>
            </w:pPr>
            <w:r w:rsidRPr="0039746B">
              <w:rPr>
                <w:rFonts w:ascii="Bahnschrift SemiCondensed" w:hAnsi="Bahnschrift SemiCondensed" w:cs="Times New Roman"/>
                <w:sz w:val="24"/>
                <w:szCs w:val="24"/>
              </w:rPr>
              <w:t>Q.</w:t>
            </w:r>
            <w:r>
              <w:rPr>
                <w:rFonts w:ascii="Bahnschrift SemiCondensed" w:hAnsi="Bahnschrift SemiCondensed" w:cs="Times New Roman"/>
                <w:sz w:val="24"/>
                <w:szCs w:val="24"/>
              </w:rPr>
              <w:t xml:space="preserve"> </w:t>
            </w:r>
            <w:r w:rsidRPr="0039746B">
              <w:rPr>
                <w:rFonts w:ascii="Bahnschrift SemiCondensed" w:hAnsi="Bahnschrift SemiCondensed" w:cs="Times New Roman"/>
                <w:sz w:val="24"/>
                <w:szCs w:val="24"/>
              </w:rPr>
              <w:t>2,000.00</w:t>
            </w:r>
          </w:p>
        </w:tc>
      </w:tr>
      <w:bookmarkEnd w:id="43"/>
      <w:tr w:rsidR="0039746B" w14:paraId="2508DD31" w14:textId="77777777" w:rsidTr="0039746B">
        <w:trPr>
          <w:gridAfter w:val="1"/>
          <w:wAfter w:w="5" w:type="pct"/>
        </w:trPr>
        <w:tc>
          <w:tcPr>
            <w:tcW w:w="262" w:type="pct"/>
            <w:vAlign w:val="center"/>
          </w:tcPr>
          <w:p w14:paraId="30A42A1C"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2</w:t>
            </w:r>
          </w:p>
        </w:tc>
        <w:tc>
          <w:tcPr>
            <w:tcW w:w="1333" w:type="pct"/>
            <w:vAlign w:val="center"/>
          </w:tcPr>
          <w:p w14:paraId="24F04B51" w14:textId="53606A1E"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Comité Pro-Fundación de Bomberos Municipales de Casillas, departamento de Santa Rosa</w:t>
            </w:r>
          </w:p>
        </w:tc>
        <w:tc>
          <w:tcPr>
            <w:tcW w:w="1885" w:type="pct"/>
            <w:vAlign w:val="center"/>
          </w:tcPr>
          <w:p w14:paraId="31861F6B" w14:textId="6AB27A69"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 xml:space="preserve">Subsidio según convenio interinstitucional de Cooperativas entre Municipalidad de Casillas y la estación 115 de Bomberos Municipales, a través del Comité Pro-Fundación de los Bomberos Municipales, según </w:t>
            </w:r>
            <w:r>
              <w:rPr>
                <w:rFonts w:ascii="Bahnschrift SemiCondensed" w:hAnsi="Bahnschrift SemiCondensed" w:cs="Times New Roman"/>
                <w:sz w:val="24"/>
                <w:szCs w:val="24"/>
              </w:rPr>
              <w:t>A</w:t>
            </w:r>
            <w:r w:rsidRPr="0039746B">
              <w:rPr>
                <w:rFonts w:ascii="Bahnschrift SemiCondensed" w:hAnsi="Bahnschrift SemiCondensed" w:cs="Times New Roman"/>
                <w:sz w:val="24"/>
                <w:szCs w:val="24"/>
              </w:rPr>
              <w:t>rt</w:t>
            </w:r>
            <w:r>
              <w:rPr>
                <w:rFonts w:ascii="Bahnschrift SemiCondensed" w:hAnsi="Bahnschrift SemiCondensed" w:cs="Times New Roman"/>
                <w:sz w:val="24"/>
                <w:szCs w:val="24"/>
              </w:rPr>
              <w:t>í</w:t>
            </w:r>
            <w:r w:rsidRPr="0039746B">
              <w:rPr>
                <w:rFonts w:ascii="Bahnschrift SemiCondensed" w:hAnsi="Bahnschrift SemiCondensed" w:cs="Times New Roman"/>
                <w:sz w:val="24"/>
                <w:szCs w:val="24"/>
              </w:rPr>
              <w:t>culo 30</w:t>
            </w:r>
            <w:r>
              <w:rPr>
                <w:rFonts w:ascii="Bahnschrift SemiCondensed" w:hAnsi="Bahnschrift SemiCondensed" w:cs="Times New Roman"/>
                <w:sz w:val="24"/>
                <w:szCs w:val="24"/>
              </w:rPr>
              <w:t xml:space="preserve"> </w:t>
            </w:r>
            <w:r w:rsidRPr="0039746B">
              <w:rPr>
                <w:rFonts w:ascii="Bahnschrift SemiCondensed" w:hAnsi="Bahnschrift SemiCondensed" w:cs="Times New Roman"/>
                <w:sz w:val="24"/>
                <w:szCs w:val="24"/>
              </w:rPr>
              <w:t>del Decreto 17-95 y sus reformas</w:t>
            </w:r>
          </w:p>
        </w:tc>
        <w:tc>
          <w:tcPr>
            <w:tcW w:w="726" w:type="pct"/>
            <w:vAlign w:val="center"/>
          </w:tcPr>
          <w:p w14:paraId="0170202B"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02-2022</w:t>
            </w:r>
          </w:p>
        </w:tc>
        <w:tc>
          <w:tcPr>
            <w:tcW w:w="789" w:type="pct"/>
            <w:gridSpan w:val="2"/>
            <w:vAlign w:val="center"/>
          </w:tcPr>
          <w:p w14:paraId="23C7049E" w14:textId="348C449B" w:rsidR="0039746B" w:rsidRPr="0039746B" w:rsidRDefault="0039746B" w:rsidP="0039746B">
            <w:pPr>
              <w:jc w:val="right"/>
              <w:rPr>
                <w:rFonts w:ascii="Bahnschrift SemiCondensed" w:hAnsi="Bahnschrift SemiCondensed" w:cs="Times New Roman"/>
                <w:sz w:val="24"/>
                <w:szCs w:val="24"/>
              </w:rPr>
            </w:pPr>
            <w:r w:rsidRPr="0039746B">
              <w:rPr>
                <w:rFonts w:ascii="Bahnschrift SemiCondensed" w:hAnsi="Bahnschrift SemiCondensed" w:cs="Times New Roman"/>
                <w:sz w:val="24"/>
                <w:szCs w:val="24"/>
              </w:rPr>
              <w:t>Q</w:t>
            </w:r>
            <w:r>
              <w:rPr>
                <w:rFonts w:ascii="Bahnschrift SemiCondensed" w:hAnsi="Bahnschrift SemiCondensed" w:cs="Times New Roman"/>
                <w:sz w:val="24"/>
                <w:szCs w:val="24"/>
              </w:rPr>
              <w:t xml:space="preserve">. </w:t>
            </w:r>
            <w:r w:rsidRPr="0039746B">
              <w:rPr>
                <w:rFonts w:ascii="Bahnschrift SemiCondensed" w:hAnsi="Bahnschrift SemiCondensed" w:cs="Times New Roman"/>
                <w:sz w:val="24"/>
                <w:szCs w:val="24"/>
              </w:rPr>
              <w:t>38,500.00</w:t>
            </w:r>
          </w:p>
        </w:tc>
      </w:tr>
      <w:tr w:rsidR="0039746B" w14:paraId="5B4B8D28" w14:textId="77777777" w:rsidTr="0039746B">
        <w:trPr>
          <w:gridAfter w:val="1"/>
          <w:wAfter w:w="5" w:type="pct"/>
        </w:trPr>
        <w:tc>
          <w:tcPr>
            <w:tcW w:w="262" w:type="pct"/>
            <w:vAlign w:val="center"/>
          </w:tcPr>
          <w:p w14:paraId="601A78B1"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3</w:t>
            </w:r>
          </w:p>
        </w:tc>
        <w:tc>
          <w:tcPr>
            <w:tcW w:w="1333" w:type="pct"/>
            <w:vAlign w:val="center"/>
          </w:tcPr>
          <w:p w14:paraId="7294FA9C" w14:textId="2856BD58" w:rsidR="0039746B" w:rsidRPr="0039746B" w:rsidRDefault="0039746B" w:rsidP="0039746B">
            <w:pPr>
              <w:jc w:val="center"/>
              <w:rPr>
                <w:rFonts w:ascii="Bahnschrift SemiCondensed" w:hAnsi="Bahnschrift SemiCondensed" w:cs="Times New Roman"/>
                <w:sz w:val="24"/>
                <w:szCs w:val="24"/>
              </w:rPr>
            </w:pPr>
            <w:r>
              <w:rPr>
                <w:rFonts w:ascii="Bahnschrift SemiCondensed" w:hAnsi="Bahnschrift SemiCondensed" w:cs="Times New Roman"/>
                <w:sz w:val="24"/>
                <w:szCs w:val="24"/>
              </w:rPr>
              <w:t>Cuota Ordinaria</w:t>
            </w:r>
            <w:r w:rsidRPr="0039746B">
              <w:rPr>
                <w:rFonts w:ascii="Bahnschrift SemiCondensed" w:hAnsi="Bahnschrift SemiCondensed" w:cs="Times New Roman"/>
                <w:sz w:val="24"/>
                <w:szCs w:val="24"/>
              </w:rPr>
              <w:t xml:space="preserve"> ANAM 2022</w:t>
            </w:r>
          </w:p>
        </w:tc>
        <w:tc>
          <w:tcPr>
            <w:tcW w:w="1885" w:type="pct"/>
            <w:vAlign w:val="center"/>
          </w:tcPr>
          <w:p w14:paraId="585F2A7B" w14:textId="634DD1A1"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 xml:space="preserve">Pago de cuota ordinaria </w:t>
            </w:r>
            <w:r>
              <w:rPr>
                <w:rFonts w:ascii="Bahnschrift SemiCondensed" w:hAnsi="Bahnschrift SemiCondensed" w:cs="Times New Roman"/>
                <w:sz w:val="24"/>
                <w:szCs w:val="24"/>
              </w:rPr>
              <w:t>ANAM</w:t>
            </w:r>
            <w:r w:rsidRPr="0039746B">
              <w:rPr>
                <w:rFonts w:ascii="Bahnschrift SemiCondensed" w:hAnsi="Bahnschrift SemiCondensed" w:cs="Times New Roman"/>
                <w:sz w:val="24"/>
                <w:szCs w:val="24"/>
              </w:rPr>
              <w:t xml:space="preserve"> correspondiente al mes de </w:t>
            </w:r>
            <w:r>
              <w:rPr>
                <w:rFonts w:ascii="Bahnschrift SemiCondensed" w:hAnsi="Bahnschrift SemiCondensed" w:cs="Times New Roman"/>
                <w:sz w:val="24"/>
                <w:szCs w:val="24"/>
              </w:rPr>
              <w:t>d</w:t>
            </w:r>
            <w:r w:rsidRPr="0039746B">
              <w:rPr>
                <w:rFonts w:ascii="Bahnschrift SemiCondensed" w:hAnsi="Bahnschrift SemiCondensed" w:cs="Times New Roman"/>
                <w:sz w:val="24"/>
                <w:szCs w:val="24"/>
              </w:rPr>
              <w:t>iciembre del 2022</w:t>
            </w:r>
          </w:p>
        </w:tc>
        <w:tc>
          <w:tcPr>
            <w:tcW w:w="726" w:type="pct"/>
            <w:vAlign w:val="center"/>
          </w:tcPr>
          <w:p w14:paraId="55ED9B9B" w14:textId="06EB66AC"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Art. 62 Cap. IV E</w:t>
            </w:r>
            <w:r>
              <w:rPr>
                <w:rFonts w:ascii="Bahnschrift SemiCondensed" w:hAnsi="Bahnschrift SemiCondensed" w:cs="Times New Roman"/>
                <w:sz w:val="24"/>
                <w:szCs w:val="24"/>
              </w:rPr>
              <w:t>statutos de ANAM</w:t>
            </w:r>
          </w:p>
        </w:tc>
        <w:tc>
          <w:tcPr>
            <w:tcW w:w="789" w:type="pct"/>
            <w:gridSpan w:val="2"/>
            <w:vAlign w:val="center"/>
          </w:tcPr>
          <w:p w14:paraId="17776ADE" w14:textId="0FCE7621" w:rsidR="0039746B" w:rsidRPr="0039746B" w:rsidRDefault="0039746B" w:rsidP="0039746B">
            <w:pPr>
              <w:jc w:val="right"/>
              <w:rPr>
                <w:rFonts w:ascii="Bahnschrift SemiCondensed" w:hAnsi="Bahnschrift SemiCondensed" w:cs="Times New Roman"/>
                <w:sz w:val="24"/>
                <w:szCs w:val="24"/>
              </w:rPr>
            </w:pPr>
            <w:r w:rsidRPr="0039746B">
              <w:rPr>
                <w:rFonts w:ascii="Bahnschrift SemiCondensed" w:hAnsi="Bahnschrift SemiCondensed" w:cs="Times New Roman"/>
                <w:sz w:val="24"/>
                <w:szCs w:val="24"/>
              </w:rPr>
              <w:t>Q.</w:t>
            </w:r>
            <w:r>
              <w:rPr>
                <w:rFonts w:ascii="Bahnschrift SemiCondensed" w:hAnsi="Bahnschrift SemiCondensed" w:cs="Times New Roman"/>
                <w:sz w:val="24"/>
                <w:szCs w:val="24"/>
              </w:rPr>
              <w:t xml:space="preserve"> </w:t>
            </w:r>
            <w:r w:rsidRPr="0039746B">
              <w:rPr>
                <w:rFonts w:ascii="Bahnschrift SemiCondensed" w:hAnsi="Bahnschrift SemiCondensed" w:cs="Times New Roman"/>
                <w:sz w:val="24"/>
                <w:szCs w:val="24"/>
              </w:rPr>
              <w:t>36,000.00</w:t>
            </w:r>
          </w:p>
        </w:tc>
      </w:tr>
      <w:tr w:rsidR="0039746B" w14:paraId="7DEEECE0" w14:textId="77777777" w:rsidTr="0039746B">
        <w:trPr>
          <w:gridAfter w:val="1"/>
          <w:wAfter w:w="5" w:type="pct"/>
        </w:trPr>
        <w:tc>
          <w:tcPr>
            <w:tcW w:w="262" w:type="pct"/>
            <w:vAlign w:val="center"/>
          </w:tcPr>
          <w:p w14:paraId="7C730E72"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4</w:t>
            </w:r>
          </w:p>
        </w:tc>
        <w:tc>
          <w:tcPr>
            <w:tcW w:w="1333" w:type="pct"/>
            <w:vAlign w:val="center"/>
          </w:tcPr>
          <w:p w14:paraId="64FE203A" w14:textId="30DB3EBF"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 xml:space="preserve">Instituto por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ooperativa de </w:t>
            </w:r>
            <w:r>
              <w:rPr>
                <w:rFonts w:ascii="Bahnschrift SemiCondensed" w:hAnsi="Bahnschrift SemiCondensed" w:cs="Times New Roman"/>
                <w:sz w:val="24"/>
                <w:szCs w:val="24"/>
              </w:rPr>
              <w:t>D</w:t>
            </w:r>
            <w:r w:rsidRPr="0039746B">
              <w:rPr>
                <w:rFonts w:ascii="Bahnschrift SemiCondensed" w:hAnsi="Bahnschrift SemiCondensed" w:cs="Times New Roman"/>
                <w:sz w:val="24"/>
                <w:szCs w:val="24"/>
              </w:rPr>
              <w:t xml:space="preserve">iversificado,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asillas, </w:t>
            </w:r>
            <w:r>
              <w:rPr>
                <w:rFonts w:ascii="Bahnschrift SemiCondensed" w:hAnsi="Bahnschrift SemiCondensed" w:cs="Times New Roman"/>
                <w:sz w:val="24"/>
                <w:szCs w:val="24"/>
              </w:rPr>
              <w:t>S</w:t>
            </w:r>
            <w:r w:rsidRPr="0039746B">
              <w:rPr>
                <w:rFonts w:ascii="Bahnschrift SemiCondensed" w:hAnsi="Bahnschrift SemiCondensed" w:cs="Times New Roman"/>
                <w:sz w:val="24"/>
                <w:szCs w:val="24"/>
              </w:rPr>
              <w:t xml:space="preserve">anta </w:t>
            </w:r>
            <w:r>
              <w:rPr>
                <w:rFonts w:ascii="Bahnschrift SemiCondensed" w:hAnsi="Bahnschrift SemiCondensed" w:cs="Times New Roman"/>
                <w:sz w:val="24"/>
                <w:szCs w:val="24"/>
              </w:rPr>
              <w:t>R</w:t>
            </w:r>
            <w:r w:rsidRPr="0039746B">
              <w:rPr>
                <w:rFonts w:ascii="Bahnschrift SemiCondensed" w:hAnsi="Bahnschrift SemiCondensed" w:cs="Times New Roman"/>
                <w:sz w:val="24"/>
                <w:szCs w:val="24"/>
              </w:rPr>
              <w:t>osa</w:t>
            </w:r>
          </w:p>
        </w:tc>
        <w:tc>
          <w:tcPr>
            <w:tcW w:w="1885" w:type="pct"/>
            <w:vAlign w:val="center"/>
          </w:tcPr>
          <w:p w14:paraId="042731CF" w14:textId="100052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 xml:space="preserve">Pago de subsidio escolar correspondiente al ciclo escolar 2022 a </w:t>
            </w:r>
            <w:r>
              <w:rPr>
                <w:rFonts w:ascii="Bahnschrift SemiCondensed" w:hAnsi="Bahnschrift SemiCondensed" w:cs="Times New Roman"/>
                <w:sz w:val="24"/>
                <w:szCs w:val="24"/>
              </w:rPr>
              <w:t>I</w:t>
            </w:r>
            <w:r w:rsidRPr="0039746B">
              <w:rPr>
                <w:rFonts w:ascii="Bahnschrift SemiCondensed" w:hAnsi="Bahnschrift SemiCondensed" w:cs="Times New Roman"/>
                <w:sz w:val="24"/>
                <w:szCs w:val="24"/>
              </w:rPr>
              <w:t xml:space="preserve">nstituto por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ooperativa de </w:t>
            </w:r>
            <w:r>
              <w:rPr>
                <w:rFonts w:ascii="Bahnschrift SemiCondensed" w:hAnsi="Bahnschrift SemiCondensed" w:cs="Times New Roman"/>
                <w:sz w:val="24"/>
                <w:szCs w:val="24"/>
              </w:rPr>
              <w:t>D</w:t>
            </w:r>
            <w:r w:rsidRPr="0039746B">
              <w:rPr>
                <w:rFonts w:ascii="Bahnschrift SemiCondensed" w:hAnsi="Bahnschrift SemiCondensed" w:cs="Times New Roman"/>
                <w:sz w:val="24"/>
                <w:szCs w:val="24"/>
              </w:rPr>
              <w:t xml:space="preserve">iversificado,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asillas, </w:t>
            </w:r>
            <w:r>
              <w:rPr>
                <w:rFonts w:ascii="Bahnschrift SemiCondensed" w:hAnsi="Bahnschrift SemiCondensed" w:cs="Times New Roman"/>
                <w:sz w:val="24"/>
                <w:szCs w:val="24"/>
              </w:rPr>
              <w:t>S</w:t>
            </w:r>
            <w:r w:rsidRPr="0039746B">
              <w:rPr>
                <w:rFonts w:ascii="Bahnschrift SemiCondensed" w:hAnsi="Bahnschrift SemiCondensed" w:cs="Times New Roman"/>
                <w:sz w:val="24"/>
                <w:szCs w:val="24"/>
              </w:rPr>
              <w:t xml:space="preserve">anta </w:t>
            </w:r>
            <w:r>
              <w:rPr>
                <w:rFonts w:ascii="Bahnschrift SemiCondensed" w:hAnsi="Bahnschrift SemiCondensed" w:cs="Times New Roman"/>
                <w:sz w:val="24"/>
                <w:szCs w:val="24"/>
              </w:rPr>
              <w:t>R</w:t>
            </w:r>
            <w:r w:rsidRPr="0039746B">
              <w:rPr>
                <w:rFonts w:ascii="Bahnschrift SemiCondensed" w:hAnsi="Bahnschrift SemiCondensed" w:cs="Times New Roman"/>
                <w:sz w:val="24"/>
                <w:szCs w:val="24"/>
              </w:rPr>
              <w:t>osa</w:t>
            </w:r>
          </w:p>
        </w:tc>
        <w:tc>
          <w:tcPr>
            <w:tcW w:w="726" w:type="pct"/>
            <w:vAlign w:val="center"/>
          </w:tcPr>
          <w:p w14:paraId="6EAE726A"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01-2022</w:t>
            </w:r>
          </w:p>
        </w:tc>
        <w:tc>
          <w:tcPr>
            <w:tcW w:w="789" w:type="pct"/>
            <w:gridSpan w:val="2"/>
            <w:vAlign w:val="center"/>
          </w:tcPr>
          <w:p w14:paraId="356850C2" w14:textId="42B00060" w:rsidR="0039746B" w:rsidRPr="0039746B" w:rsidRDefault="0039746B" w:rsidP="0039746B">
            <w:pPr>
              <w:jc w:val="right"/>
              <w:rPr>
                <w:rFonts w:ascii="Bahnschrift SemiCondensed" w:hAnsi="Bahnschrift SemiCondensed" w:cs="Times New Roman"/>
                <w:sz w:val="24"/>
                <w:szCs w:val="24"/>
              </w:rPr>
            </w:pPr>
            <w:r w:rsidRPr="0039746B">
              <w:rPr>
                <w:rFonts w:ascii="Bahnschrift SemiCondensed" w:hAnsi="Bahnschrift SemiCondensed" w:cs="Times New Roman"/>
                <w:sz w:val="24"/>
                <w:szCs w:val="24"/>
              </w:rPr>
              <w:t>Q.</w:t>
            </w:r>
            <w:r>
              <w:rPr>
                <w:rFonts w:ascii="Bahnschrift SemiCondensed" w:hAnsi="Bahnschrift SemiCondensed" w:cs="Times New Roman"/>
                <w:sz w:val="24"/>
                <w:szCs w:val="24"/>
              </w:rPr>
              <w:t xml:space="preserve"> </w:t>
            </w:r>
            <w:r w:rsidRPr="0039746B">
              <w:rPr>
                <w:rFonts w:ascii="Bahnschrift SemiCondensed" w:hAnsi="Bahnschrift SemiCondensed" w:cs="Times New Roman"/>
                <w:sz w:val="24"/>
                <w:szCs w:val="24"/>
              </w:rPr>
              <w:t>15,000.00</w:t>
            </w:r>
          </w:p>
        </w:tc>
      </w:tr>
      <w:tr w:rsidR="0039746B" w14:paraId="294AB8E5" w14:textId="77777777" w:rsidTr="0039746B">
        <w:trPr>
          <w:gridAfter w:val="1"/>
          <w:wAfter w:w="5" w:type="pct"/>
        </w:trPr>
        <w:tc>
          <w:tcPr>
            <w:tcW w:w="262" w:type="pct"/>
            <w:vAlign w:val="center"/>
          </w:tcPr>
          <w:p w14:paraId="52025BBD"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5</w:t>
            </w:r>
          </w:p>
        </w:tc>
        <w:tc>
          <w:tcPr>
            <w:tcW w:w="1333" w:type="pct"/>
            <w:vAlign w:val="center"/>
          </w:tcPr>
          <w:p w14:paraId="3F863FFF" w14:textId="6F17F971"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 xml:space="preserve">Instituto </w:t>
            </w:r>
            <w:r>
              <w:rPr>
                <w:rFonts w:ascii="Bahnschrift SemiCondensed" w:hAnsi="Bahnschrift SemiCondensed" w:cs="Times New Roman"/>
                <w:sz w:val="24"/>
                <w:szCs w:val="24"/>
              </w:rPr>
              <w:t>M</w:t>
            </w:r>
            <w:r w:rsidRPr="0039746B">
              <w:rPr>
                <w:rFonts w:ascii="Bahnschrift SemiCondensed" w:hAnsi="Bahnschrift SemiCondensed" w:cs="Times New Roman"/>
                <w:sz w:val="24"/>
                <w:szCs w:val="24"/>
              </w:rPr>
              <w:t xml:space="preserve">ixto de </w:t>
            </w:r>
            <w:r>
              <w:rPr>
                <w:rFonts w:ascii="Bahnschrift SemiCondensed" w:hAnsi="Bahnschrift SemiCondensed" w:cs="Times New Roman"/>
                <w:sz w:val="24"/>
                <w:szCs w:val="24"/>
              </w:rPr>
              <w:t>E</w:t>
            </w:r>
            <w:r w:rsidRPr="0039746B">
              <w:rPr>
                <w:rFonts w:ascii="Bahnschrift SemiCondensed" w:hAnsi="Bahnschrift SemiCondensed" w:cs="Times New Roman"/>
                <w:sz w:val="24"/>
                <w:szCs w:val="24"/>
              </w:rPr>
              <w:t>ducaci</w:t>
            </w:r>
            <w:r>
              <w:rPr>
                <w:rFonts w:ascii="Bahnschrift SemiCondensed" w:hAnsi="Bahnschrift SemiCondensed" w:cs="Times New Roman"/>
                <w:sz w:val="24"/>
                <w:szCs w:val="24"/>
              </w:rPr>
              <w:t>ó</w:t>
            </w:r>
            <w:r w:rsidRPr="0039746B">
              <w:rPr>
                <w:rFonts w:ascii="Bahnschrift SemiCondensed" w:hAnsi="Bahnschrift SemiCondensed" w:cs="Times New Roman"/>
                <w:sz w:val="24"/>
                <w:szCs w:val="24"/>
              </w:rPr>
              <w:t xml:space="preserve">n </w:t>
            </w:r>
            <w:r>
              <w:rPr>
                <w:rFonts w:ascii="Bahnschrift SemiCondensed" w:hAnsi="Bahnschrift SemiCondensed" w:cs="Times New Roman"/>
                <w:sz w:val="24"/>
                <w:szCs w:val="24"/>
              </w:rPr>
              <w:t>Bá</w:t>
            </w:r>
            <w:r w:rsidRPr="0039746B">
              <w:rPr>
                <w:rFonts w:ascii="Bahnschrift SemiCondensed" w:hAnsi="Bahnschrift SemiCondensed" w:cs="Times New Roman"/>
                <w:sz w:val="24"/>
                <w:szCs w:val="24"/>
              </w:rPr>
              <w:t xml:space="preserve">sica por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ooperativa de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asillas, </w:t>
            </w:r>
            <w:r>
              <w:rPr>
                <w:rFonts w:ascii="Bahnschrift SemiCondensed" w:hAnsi="Bahnschrift SemiCondensed" w:cs="Times New Roman"/>
                <w:sz w:val="24"/>
                <w:szCs w:val="24"/>
              </w:rPr>
              <w:t>S</w:t>
            </w:r>
            <w:r w:rsidRPr="0039746B">
              <w:rPr>
                <w:rFonts w:ascii="Bahnschrift SemiCondensed" w:hAnsi="Bahnschrift SemiCondensed" w:cs="Times New Roman"/>
                <w:sz w:val="24"/>
                <w:szCs w:val="24"/>
              </w:rPr>
              <w:t xml:space="preserve">anta </w:t>
            </w:r>
            <w:r>
              <w:rPr>
                <w:rFonts w:ascii="Bahnschrift SemiCondensed" w:hAnsi="Bahnschrift SemiCondensed" w:cs="Times New Roman"/>
                <w:sz w:val="24"/>
                <w:szCs w:val="24"/>
              </w:rPr>
              <w:t>R</w:t>
            </w:r>
            <w:r w:rsidRPr="0039746B">
              <w:rPr>
                <w:rFonts w:ascii="Bahnschrift SemiCondensed" w:hAnsi="Bahnschrift SemiCondensed" w:cs="Times New Roman"/>
                <w:sz w:val="24"/>
                <w:szCs w:val="24"/>
              </w:rPr>
              <w:t>osa</w:t>
            </w:r>
          </w:p>
        </w:tc>
        <w:tc>
          <w:tcPr>
            <w:tcW w:w="1885" w:type="pct"/>
            <w:vAlign w:val="center"/>
          </w:tcPr>
          <w:p w14:paraId="1C51E76A" w14:textId="0C2CB56E"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 xml:space="preserve">Pago de subsidio escolar correspondiente al ciclo escolar 2022 a instituto mixto de </w:t>
            </w:r>
            <w:r>
              <w:rPr>
                <w:rFonts w:ascii="Bahnschrift SemiCondensed" w:hAnsi="Bahnschrift SemiCondensed" w:cs="Times New Roman"/>
                <w:sz w:val="24"/>
                <w:szCs w:val="24"/>
              </w:rPr>
              <w:t>E</w:t>
            </w:r>
            <w:r w:rsidRPr="0039746B">
              <w:rPr>
                <w:rFonts w:ascii="Bahnschrift SemiCondensed" w:hAnsi="Bahnschrift SemiCondensed" w:cs="Times New Roman"/>
                <w:sz w:val="24"/>
                <w:szCs w:val="24"/>
              </w:rPr>
              <w:t>ducaci</w:t>
            </w:r>
            <w:r>
              <w:rPr>
                <w:rFonts w:ascii="Bahnschrift SemiCondensed" w:hAnsi="Bahnschrift SemiCondensed" w:cs="Times New Roman"/>
                <w:sz w:val="24"/>
                <w:szCs w:val="24"/>
              </w:rPr>
              <w:t>ó</w:t>
            </w:r>
            <w:r w:rsidRPr="0039746B">
              <w:rPr>
                <w:rFonts w:ascii="Bahnschrift SemiCondensed" w:hAnsi="Bahnschrift SemiCondensed" w:cs="Times New Roman"/>
                <w:sz w:val="24"/>
                <w:szCs w:val="24"/>
              </w:rPr>
              <w:t xml:space="preserve">n </w:t>
            </w:r>
            <w:r>
              <w:rPr>
                <w:rFonts w:ascii="Bahnschrift SemiCondensed" w:hAnsi="Bahnschrift SemiCondensed" w:cs="Times New Roman"/>
                <w:sz w:val="24"/>
                <w:szCs w:val="24"/>
              </w:rPr>
              <w:t>Bá</w:t>
            </w:r>
            <w:r w:rsidRPr="0039746B">
              <w:rPr>
                <w:rFonts w:ascii="Bahnschrift SemiCondensed" w:hAnsi="Bahnschrift SemiCondensed" w:cs="Times New Roman"/>
                <w:sz w:val="24"/>
                <w:szCs w:val="24"/>
              </w:rPr>
              <w:t xml:space="preserve">sica por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ooperativa de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asillas, </w:t>
            </w:r>
            <w:r>
              <w:rPr>
                <w:rFonts w:ascii="Bahnschrift SemiCondensed" w:hAnsi="Bahnschrift SemiCondensed" w:cs="Times New Roman"/>
                <w:sz w:val="24"/>
                <w:szCs w:val="24"/>
              </w:rPr>
              <w:t>S</w:t>
            </w:r>
            <w:r w:rsidRPr="0039746B">
              <w:rPr>
                <w:rFonts w:ascii="Bahnschrift SemiCondensed" w:hAnsi="Bahnschrift SemiCondensed" w:cs="Times New Roman"/>
                <w:sz w:val="24"/>
                <w:szCs w:val="24"/>
              </w:rPr>
              <w:t xml:space="preserve">anta </w:t>
            </w:r>
            <w:r>
              <w:rPr>
                <w:rFonts w:ascii="Bahnschrift SemiCondensed" w:hAnsi="Bahnschrift SemiCondensed" w:cs="Times New Roman"/>
                <w:sz w:val="24"/>
                <w:szCs w:val="24"/>
              </w:rPr>
              <w:t>R</w:t>
            </w:r>
            <w:r w:rsidRPr="0039746B">
              <w:rPr>
                <w:rFonts w:ascii="Bahnschrift SemiCondensed" w:hAnsi="Bahnschrift SemiCondensed" w:cs="Times New Roman"/>
                <w:sz w:val="24"/>
                <w:szCs w:val="24"/>
              </w:rPr>
              <w:t>osa</w:t>
            </w:r>
          </w:p>
        </w:tc>
        <w:tc>
          <w:tcPr>
            <w:tcW w:w="726" w:type="pct"/>
            <w:vAlign w:val="center"/>
          </w:tcPr>
          <w:p w14:paraId="0D2795D1"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02-2022</w:t>
            </w:r>
          </w:p>
        </w:tc>
        <w:tc>
          <w:tcPr>
            <w:tcW w:w="789" w:type="pct"/>
            <w:gridSpan w:val="2"/>
            <w:vAlign w:val="center"/>
          </w:tcPr>
          <w:p w14:paraId="3C8DDC57" w14:textId="0B4DCCA1" w:rsidR="0039746B" w:rsidRPr="0039746B" w:rsidRDefault="0039746B" w:rsidP="0039746B">
            <w:pPr>
              <w:jc w:val="right"/>
              <w:rPr>
                <w:rFonts w:ascii="Bahnschrift SemiCondensed" w:hAnsi="Bahnschrift SemiCondensed" w:cs="Times New Roman"/>
                <w:sz w:val="24"/>
                <w:szCs w:val="24"/>
              </w:rPr>
            </w:pPr>
            <w:r w:rsidRPr="0039746B">
              <w:rPr>
                <w:rFonts w:ascii="Bahnschrift SemiCondensed" w:hAnsi="Bahnschrift SemiCondensed" w:cs="Times New Roman"/>
                <w:sz w:val="24"/>
                <w:szCs w:val="24"/>
              </w:rPr>
              <w:t>Q.</w:t>
            </w:r>
            <w:r>
              <w:rPr>
                <w:rFonts w:ascii="Bahnschrift SemiCondensed" w:hAnsi="Bahnschrift SemiCondensed" w:cs="Times New Roman"/>
                <w:sz w:val="24"/>
                <w:szCs w:val="24"/>
              </w:rPr>
              <w:t xml:space="preserve"> </w:t>
            </w:r>
            <w:r w:rsidRPr="0039746B">
              <w:rPr>
                <w:rFonts w:ascii="Bahnschrift SemiCondensed" w:hAnsi="Bahnschrift SemiCondensed" w:cs="Times New Roman"/>
                <w:sz w:val="24"/>
                <w:szCs w:val="24"/>
              </w:rPr>
              <w:t>9,800.00</w:t>
            </w:r>
          </w:p>
        </w:tc>
      </w:tr>
      <w:tr w:rsidR="0039746B" w14:paraId="6381FBF6" w14:textId="77777777" w:rsidTr="0039746B">
        <w:trPr>
          <w:gridAfter w:val="1"/>
          <w:wAfter w:w="5" w:type="pct"/>
        </w:trPr>
        <w:tc>
          <w:tcPr>
            <w:tcW w:w="262" w:type="pct"/>
            <w:vAlign w:val="center"/>
          </w:tcPr>
          <w:p w14:paraId="32A3E104"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6</w:t>
            </w:r>
          </w:p>
        </w:tc>
        <w:tc>
          <w:tcPr>
            <w:tcW w:w="1333" w:type="pct"/>
            <w:vAlign w:val="center"/>
          </w:tcPr>
          <w:p w14:paraId="53FC164B" w14:textId="2A289D66"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 xml:space="preserve">Instituto de </w:t>
            </w:r>
            <w:r>
              <w:rPr>
                <w:rFonts w:ascii="Bahnschrift SemiCondensed" w:hAnsi="Bahnschrift SemiCondensed" w:cs="Times New Roman"/>
                <w:sz w:val="24"/>
                <w:szCs w:val="24"/>
              </w:rPr>
              <w:t>E</w:t>
            </w:r>
            <w:r w:rsidRPr="0039746B">
              <w:rPr>
                <w:rFonts w:ascii="Bahnschrift SemiCondensed" w:hAnsi="Bahnschrift SemiCondensed" w:cs="Times New Roman"/>
                <w:sz w:val="24"/>
                <w:szCs w:val="24"/>
              </w:rPr>
              <w:t xml:space="preserve">ducación </w:t>
            </w:r>
            <w:r>
              <w:rPr>
                <w:rFonts w:ascii="Bahnschrift SemiCondensed" w:hAnsi="Bahnschrift SemiCondensed" w:cs="Times New Roman"/>
                <w:sz w:val="24"/>
                <w:szCs w:val="24"/>
              </w:rPr>
              <w:t>B</w:t>
            </w:r>
            <w:r w:rsidRPr="0039746B">
              <w:rPr>
                <w:rFonts w:ascii="Bahnschrift SemiCondensed" w:hAnsi="Bahnschrift SemiCondensed" w:cs="Times New Roman"/>
                <w:sz w:val="24"/>
                <w:szCs w:val="24"/>
              </w:rPr>
              <w:t xml:space="preserve">ásica por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ooperativa de enseñanza </w:t>
            </w:r>
            <w:r>
              <w:rPr>
                <w:rFonts w:ascii="Bahnschrift SemiCondensed" w:hAnsi="Bahnschrift SemiCondensed" w:cs="Times New Roman"/>
                <w:sz w:val="24"/>
                <w:szCs w:val="24"/>
              </w:rPr>
              <w:t>A</w:t>
            </w:r>
            <w:r w:rsidRPr="0039746B">
              <w:rPr>
                <w:rFonts w:ascii="Bahnschrift SemiCondensed" w:hAnsi="Bahnschrift SemiCondensed" w:cs="Times New Roman"/>
                <w:sz w:val="24"/>
                <w:szCs w:val="24"/>
              </w:rPr>
              <w:t xml:space="preserve">yarza,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asillas, </w:t>
            </w:r>
            <w:r>
              <w:rPr>
                <w:rFonts w:ascii="Bahnschrift SemiCondensed" w:hAnsi="Bahnschrift SemiCondensed" w:cs="Times New Roman"/>
                <w:sz w:val="24"/>
                <w:szCs w:val="24"/>
              </w:rPr>
              <w:t>S</w:t>
            </w:r>
            <w:r w:rsidRPr="0039746B">
              <w:rPr>
                <w:rFonts w:ascii="Bahnschrift SemiCondensed" w:hAnsi="Bahnschrift SemiCondensed" w:cs="Times New Roman"/>
                <w:sz w:val="24"/>
                <w:szCs w:val="24"/>
              </w:rPr>
              <w:t xml:space="preserve">anta </w:t>
            </w:r>
            <w:r>
              <w:rPr>
                <w:rFonts w:ascii="Bahnschrift SemiCondensed" w:hAnsi="Bahnschrift SemiCondensed" w:cs="Times New Roman"/>
                <w:sz w:val="24"/>
                <w:szCs w:val="24"/>
              </w:rPr>
              <w:t>R</w:t>
            </w:r>
            <w:r w:rsidRPr="0039746B">
              <w:rPr>
                <w:rFonts w:ascii="Bahnschrift SemiCondensed" w:hAnsi="Bahnschrift SemiCondensed" w:cs="Times New Roman"/>
                <w:sz w:val="24"/>
                <w:szCs w:val="24"/>
              </w:rPr>
              <w:t>osa</w:t>
            </w:r>
          </w:p>
        </w:tc>
        <w:tc>
          <w:tcPr>
            <w:tcW w:w="1885" w:type="pct"/>
            <w:vAlign w:val="center"/>
          </w:tcPr>
          <w:p w14:paraId="08F00BCC" w14:textId="333158A8"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 xml:space="preserve">Pago de subsidio escolar correspondiente al ciclo escolar 2022 a </w:t>
            </w:r>
            <w:r>
              <w:rPr>
                <w:rFonts w:ascii="Bahnschrift SemiCondensed" w:hAnsi="Bahnschrift SemiCondensed" w:cs="Times New Roman"/>
                <w:sz w:val="24"/>
                <w:szCs w:val="24"/>
              </w:rPr>
              <w:t>I</w:t>
            </w:r>
            <w:r w:rsidRPr="0039746B">
              <w:rPr>
                <w:rFonts w:ascii="Bahnschrift SemiCondensed" w:hAnsi="Bahnschrift SemiCondensed" w:cs="Times New Roman"/>
                <w:sz w:val="24"/>
                <w:szCs w:val="24"/>
              </w:rPr>
              <w:t xml:space="preserve">nstituto de </w:t>
            </w:r>
            <w:r>
              <w:rPr>
                <w:rFonts w:ascii="Bahnschrift SemiCondensed" w:hAnsi="Bahnschrift SemiCondensed" w:cs="Times New Roman"/>
                <w:sz w:val="24"/>
                <w:szCs w:val="24"/>
              </w:rPr>
              <w:t>E</w:t>
            </w:r>
            <w:r w:rsidRPr="0039746B">
              <w:rPr>
                <w:rFonts w:ascii="Bahnschrift SemiCondensed" w:hAnsi="Bahnschrift SemiCondensed" w:cs="Times New Roman"/>
                <w:sz w:val="24"/>
                <w:szCs w:val="24"/>
              </w:rPr>
              <w:t>ducaci</w:t>
            </w:r>
            <w:r>
              <w:rPr>
                <w:rFonts w:ascii="Bahnschrift SemiCondensed" w:hAnsi="Bahnschrift SemiCondensed" w:cs="Times New Roman"/>
                <w:sz w:val="24"/>
                <w:szCs w:val="24"/>
              </w:rPr>
              <w:t>ón Bá</w:t>
            </w:r>
            <w:r w:rsidRPr="0039746B">
              <w:rPr>
                <w:rFonts w:ascii="Bahnschrift SemiCondensed" w:hAnsi="Bahnschrift SemiCondensed" w:cs="Times New Roman"/>
                <w:sz w:val="24"/>
                <w:szCs w:val="24"/>
              </w:rPr>
              <w:t xml:space="preserve">sica por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o</w:t>
            </w:r>
            <w:r>
              <w:rPr>
                <w:rFonts w:ascii="Bahnschrift SemiCondensed" w:hAnsi="Bahnschrift SemiCondensed" w:cs="Times New Roman"/>
                <w:sz w:val="24"/>
                <w:szCs w:val="24"/>
              </w:rPr>
              <w:t>o</w:t>
            </w:r>
            <w:r w:rsidRPr="0039746B">
              <w:rPr>
                <w:rFonts w:ascii="Bahnschrift SemiCondensed" w:hAnsi="Bahnschrift SemiCondensed" w:cs="Times New Roman"/>
                <w:sz w:val="24"/>
                <w:szCs w:val="24"/>
              </w:rPr>
              <w:t xml:space="preserve">perativa de </w:t>
            </w:r>
            <w:r>
              <w:rPr>
                <w:rFonts w:ascii="Bahnschrift SemiCondensed" w:hAnsi="Bahnschrift SemiCondensed" w:cs="Times New Roman"/>
                <w:sz w:val="24"/>
                <w:szCs w:val="24"/>
              </w:rPr>
              <w:t>E</w:t>
            </w:r>
            <w:r w:rsidRPr="0039746B">
              <w:rPr>
                <w:rFonts w:ascii="Bahnschrift SemiCondensed" w:hAnsi="Bahnschrift SemiCondensed" w:cs="Times New Roman"/>
                <w:sz w:val="24"/>
                <w:szCs w:val="24"/>
              </w:rPr>
              <w:t xml:space="preserve">nseñanza </w:t>
            </w:r>
            <w:r>
              <w:rPr>
                <w:rFonts w:ascii="Bahnschrift SemiCondensed" w:hAnsi="Bahnschrift SemiCondensed" w:cs="Times New Roman"/>
                <w:sz w:val="24"/>
                <w:szCs w:val="24"/>
              </w:rPr>
              <w:t>A</w:t>
            </w:r>
            <w:r w:rsidRPr="0039746B">
              <w:rPr>
                <w:rFonts w:ascii="Bahnschrift SemiCondensed" w:hAnsi="Bahnschrift SemiCondensed" w:cs="Times New Roman"/>
                <w:sz w:val="24"/>
                <w:szCs w:val="24"/>
              </w:rPr>
              <w:t xml:space="preserve">yarza,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asillas, </w:t>
            </w:r>
            <w:r>
              <w:rPr>
                <w:rFonts w:ascii="Bahnschrift SemiCondensed" w:hAnsi="Bahnschrift SemiCondensed" w:cs="Times New Roman"/>
                <w:sz w:val="24"/>
                <w:szCs w:val="24"/>
              </w:rPr>
              <w:t>S</w:t>
            </w:r>
            <w:r w:rsidRPr="0039746B">
              <w:rPr>
                <w:rFonts w:ascii="Bahnschrift SemiCondensed" w:hAnsi="Bahnschrift SemiCondensed" w:cs="Times New Roman"/>
                <w:sz w:val="24"/>
                <w:szCs w:val="24"/>
              </w:rPr>
              <w:t xml:space="preserve">anta </w:t>
            </w:r>
            <w:r>
              <w:rPr>
                <w:rFonts w:ascii="Bahnschrift SemiCondensed" w:hAnsi="Bahnschrift SemiCondensed" w:cs="Times New Roman"/>
                <w:sz w:val="24"/>
                <w:szCs w:val="24"/>
              </w:rPr>
              <w:t>R</w:t>
            </w:r>
            <w:r w:rsidRPr="0039746B">
              <w:rPr>
                <w:rFonts w:ascii="Bahnschrift SemiCondensed" w:hAnsi="Bahnschrift SemiCondensed" w:cs="Times New Roman"/>
                <w:sz w:val="24"/>
                <w:szCs w:val="24"/>
              </w:rPr>
              <w:t>osa</w:t>
            </w:r>
          </w:p>
        </w:tc>
        <w:tc>
          <w:tcPr>
            <w:tcW w:w="726" w:type="pct"/>
            <w:vAlign w:val="center"/>
          </w:tcPr>
          <w:p w14:paraId="7C014EB2"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03-2022</w:t>
            </w:r>
          </w:p>
        </w:tc>
        <w:tc>
          <w:tcPr>
            <w:tcW w:w="789" w:type="pct"/>
            <w:gridSpan w:val="2"/>
            <w:vAlign w:val="center"/>
          </w:tcPr>
          <w:p w14:paraId="59350EB4" w14:textId="750B2C14" w:rsidR="0039746B" w:rsidRPr="0039746B" w:rsidRDefault="0039746B" w:rsidP="0039746B">
            <w:pPr>
              <w:jc w:val="right"/>
              <w:rPr>
                <w:rFonts w:ascii="Bahnschrift SemiCondensed" w:hAnsi="Bahnschrift SemiCondensed" w:cs="Times New Roman"/>
                <w:sz w:val="24"/>
                <w:szCs w:val="24"/>
              </w:rPr>
            </w:pPr>
            <w:r w:rsidRPr="0039746B">
              <w:rPr>
                <w:rFonts w:ascii="Bahnschrift SemiCondensed" w:hAnsi="Bahnschrift SemiCondensed" w:cs="Times New Roman"/>
                <w:sz w:val="24"/>
                <w:szCs w:val="24"/>
              </w:rPr>
              <w:t>Q.</w:t>
            </w:r>
            <w:r>
              <w:rPr>
                <w:rFonts w:ascii="Bahnschrift SemiCondensed" w:hAnsi="Bahnschrift SemiCondensed" w:cs="Times New Roman"/>
                <w:sz w:val="24"/>
                <w:szCs w:val="24"/>
              </w:rPr>
              <w:t xml:space="preserve"> </w:t>
            </w:r>
            <w:r w:rsidRPr="0039746B">
              <w:rPr>
                <w:rFonts w:ascii="Bahnschrift SemiCondensed" w:hAnsi="Bahnschrift SemiCondensed" w:cs="Times New Roman"/>
                <w:sz w:val="24"/>
                <w:szCs w:val="24"/>
              </w:rPr>
              <w:t>9,000.00</w:t>
            </w:r>
          </w:p>
        </w:tc>
      </w:tr>
      <w:tr w:rsidR="0039746B" w14:paraId="52F0457E" w14:textId="77777777" w:rsidTr="0039746B">
        <w:trPr>
          <w:gridAfter w:val="1"/>
          <w:wAfter w:w="5" w:type="pct"/>
        </w:trPr>
        <w:tc>
          <w:tcPr>
            <w:tcW w:w="262" w:type="pct"/>
            <w:vAlign w:val="center"/>
          </w:tcPr>
          <w:p w14:paraId="0CABEDC7"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7</w:t>
            </w:r>
          </w:p>
        </w:tc>
        <w:tc>
          <w:tcPr>
            <w:tcW w:w="1333" w:type="pct"/>
            <w:vAlign w:val="center"/>
          </w:tcPr>
          <w:p w14:paraId="3ACDA3DD" w14:textId="5B484981"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 xml:space="preserve">Instituto </w:t>
            </w:r>
            <w:r>
              <w:rPr>
                <w:rFonts w:ascii="Bahnschrift SemiCondensed" w:hAnsi="Bahnschrift SemiCondensed" w:cs="Times New Roman"/>
                <w:sz w:val="24"/>
                <w:szCs w:val="24"/>
              </w:rPr>
              <w:t>M</w:t>
            </w:r>
            <w:r w:rsidRPr="0039746B">
              <w:rPr>
                <w:rFonts w:ascii="Bahnschrift SemiCondensed" w:hAnsi="Bahnschrift SemiCondensed" w:cs="Times New Roman"/>
                <w:sz w:val="24"/>
                <w:szCs w:val="24"/>
              </w:rPr>
              <w:t xml:space="preserve">ixto de </w:t>
            </w:r>
            <w:r>
              <w:rPr>
                <w:rFonts w:ascii="Bahnschrift SemiCondensed" w:hAnsi="Bahnschrift SemiCondensed" w:cs="Times New Roman"/>
                <w:sz w:val="24"/>
                <w:szCs w:val="24"/>
              </w:rPr>
              <w:t>E</w:t>
            </w:r>
            <w:r w:rsidRPr="0039746B">
              <w:rPr>
                <w:rFonts w:ascii="Bahnschrift SemiCondensed" w:hAnsi="Bahnschrift SemiCondensed" w:cs="Times New Roman"/>
                <w:sz w:val="24"/>
                <w:szCs w:val="24"/>
              </w:rPr>
              <w:t xml:space="preserve">ducación </w:t>
            </w:r>
            <w:r>
              <w:rPr>
                <w:rFonts w:ascii="Bahnschrift SemiCondensed" w:hAnsi="Bahnschrift SemiCondensed" w:cs="Times New Roman"/>
                <w:sz w:val="24"/>
                <w:szCs w:val="24"/>
              </w:rPr>
              <w:t>D</w:t>
            </w:r>
            <w:r w:rsidRPr="0039746B">
              <w:rPr>
                <w:rFonts w:ascii="Bahnschrift SemiCondensed" w:hAnsi="Bahnschrift SemiCondensed" w:cs="Times New Roman"/>
                <w:sz w:val="24"/>
                <w:szCs w:val="24"/>
              </w:rPr>
              <w:t xml:space="preserve">iversificada por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ooperativa aldea Ayarza,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asillas, </w:t>
            </w:r>
            <w:r>
              <w:rPr>
                <w:rFonts w:ascii="Bahnschrift SemiCondensed" w:hAnsi="Bahnschrift SemiCondensed" w:cs="Times New Roman"/>
                <w:sz w:val="24"/>
                <w:szCs w:val="24"/>
              </w:rPr>
              <w:t>S</w:t>
            </w:r>
            <w:r w:rsidRPr="0039746B">
              <w:rPr>
                <w:rFonts w:ascii="Bahnschrift SemiCondensed" w:hAnsi="Bahnschrift SemiCondensed" w:cs="Times New Roman"/>
                <w:sz w:val="24"/>
                <w:szCs w:val="24"/>
              </w:rPr>
              <w:t xml:space="preserve">anta </w:t>
            </w:r>
            <w:r>
              <w:rPr>
                <w:rFonts w:ascii="Bahnschrift SemiCondensed" w:hAnsi="Bahnschrift SemiCondensed" w:cs="Times New Roman"/>
                <w:sz w:val="24"/>
                <w:szCs w:val="24"/>
              </w:rPr>
              <w:t>R</w:t>
            </w:r>
            <w:r w:rsidRPr="0039746B">
              <w:rPr>
                <w:rFonts w:ascii="Bahnschrift SemiCondensed" w:hAnsi="Bahnschrift SemiCondensed" w:cs="Times New Roman"/>
                <w:sz w:val="24"/>
                <w:szCs w:val="24"/>
              </w:rPr>
              <w:t>osa</w:t>
            </w:r>
          </w:p>
        </w:tc>
        <w:tc>
          <w:tcPr>
            <w:tcW w:w="1885" w:type="pct"/>
            <w:vAlign w:val="center"/>
          </w:tcPr>
          <w:p w14:paraId="7E143471" w14:textId="2E426CEA"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 xml:space="preserve">Pago de subsidio escolar correspondiente al ciclo escolar 2022 a </w:t>
            </w:r>
            <w:r>
              <w:rPr>
                <w:rFonts w:ascii="Bahnschrift SemiCondensed" w:hAnsi="Bahnschrift SemiCondensed" w:cs="Times New Roman"/>
                <w:sz w:val="24"/>
                <w:szCs w:val="24"/>
              </w:rPr>
              <w:t>I</w:t>
            </w:r>
            <w:r w:rsidRPr="0039746B">
              <w:rPr>
                <w:rFonts w:ascii="Bahnschrift SemiCondensed" w:hAnsi="Bahnschrift SemiCondensed" w:cs="Times New Roman"/>
                <w:sz w:val="24"/>
                <w:szCs w:val="24"/>
              </w:rPr>
              <w:t xml:space="preserve">nstituto </w:t>
            </w:r>
            <w:r>
              <w:rPr>
                <w:rFonts w:ascii="Bahnschrift SemiCondensed" w:hAnsi="Bahnschrift SemiCondensed" w:cs="Times New Roman"/>
                <w:sz w:val="24"/>
                <w:szCs w:val="24"/>
              </w:rPr>
              <w:t>M</w:t>
            </w:r>
            <w:r w:rsidRPr="0039746B">
              <w:rPr>
                <w:rFonts w:ascii="Bahnschrift SemiCondensed" w:hAnsi="Bahnschrift SemiCondensed" w:cs="Times New Roman"/>
                <w:sz w:val="24"/>
                <w:szCs w:val="24"/>
              </w:rPr>
              <w:t xml:space="preserve">ixto de </w:t>
            </w:r>
            <w:r>
              <w:rPr>
                <w:rFonts w:ascii="Bahnschrift SemiCondensed" w:hAnsi="Bahnschrift SemiCondensed" w:cs="Times New Roman"/>
                <w:sz w:val="24"/>
                <w:szCs w:val="24"/>
              </w:rPr>
              <w:t>E</w:t>
            </w:r>
            <w:r w:rsidRPr="0039746B">
              <w:rPr>
                <w:rFonts w:ascii="Bahnschrift SemiCondensed" w:hAnsi="Bahnschrift SemiCondensed" w:cs="Times New Roman"/>
                <w:sz w:val="24"/>
                <w:szCs w:val="24"/>
              </w:rPr>
              <w:t>ducaci</w:t>
            </w:r>
            <w:r>
              <w:rPr>
                <w:rFonts w:ascii="Bahnschrift SemiCondensed" w:hAnsi="Bahnschrift SemiCondensed" w:cs="Times New Roman"/>
                <w:sz w:val="24"/>
                <w:szCs w:val="24"/>
              </w:rPr>
              <w:t>ó</w:t>
            </w:r>
            <w:r w:rsidRPr="0039746B">
              <w:rPr>
                <w:rFonts w:ascii="Bahnschrift SemiCondensed" w:hAnsi="Bahnschrift SemiCondensed" w:cs="Times New Roman"/>
                <w:sz w:val="24"/>
                <w:szCs w:val="24"/>
              </w:rPr>
              <w:t xml:space="preserve">n </w:t>
            </w:r>
            <w:r>
              <w:rPr>
                <w:rFonts w:ascii="Bahnschrift SemiCondensed" w:hAnsi="Bahnschrift SemiCondensed" w:cs="Times New Roman"/>
                <w:sz w:val="24"/>
                <w:szCs w:val="24"/>
              </w:rPr>
              <w:t>D</w:t>
            </w:r>
            <w:r w:rsidRPr="0039746B">
              <w:rPr>
                <w:rFonts w:ascii="Bahnschrift SemiCondensed" w:hAnsi="Bahnschrift SemiCondensed" w:cs="Times New Roman"/>
                <w:sz w:val="24"/>
                <w:szCs w:val="24"/>
              </w:rPr>
              <w:t xml:space="preserve">iversificada por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ooperativa aldea </w:t>
            </w:r>
            <w:r>
              <w:rPr>
                <w:rFonts w:ascii="Bahnschrift SemiCondensed" w:hAnsi="Bahnschrift SemiCondensed" w:cs="Times New Roman"/>
                <w:sz w:val="24"/>
                <w:szCs w:val="24"/>
              </w:rPr>
              <w:t>A</w:t>
            </w:r>
            <w:r w:rsidRPr="0039746B">
              <w:rPr>
                <w:rFonts w:ascii="Bahnschrift SemiCondensed" w:hAnsi="Bahnschrift SemiCondensed" w:cs="Times New Roman"/>
                <w:sz w:val="24"/>
                <w:szCs w:val="24"/>
              </w:rPr>
              <w:t xml:space="preserve">yarza,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asillas, </w:t>
            </w:r>
            <w:r>
              <w:rPr>
                <w:rFonts w:ascii="Bahnschrift SemiCondensed" w:hAnsi="Bahnschrift SemiCondensed" w:cs="Times New Roman"/>
                <w:sz w:val="24"/>
                <w:szCs w:val="24"/>
              </w:rPr>
              <w:t>S</w:t>
            </w:r>
            <w:r w:rsidRPr="0039746B">
              <w:rPr>
                <w:rFonts w:ascii="Bahnschrift SemiCondensed" w:hAnsi="Bahnschrift SemiCondensed" w:cs="Times New Roman"/>
                <w:sz w:val="24"/>
                <w:szCs w:val="24"/>
              </w:rPr>
              <w:t xml:space="preserve">anta </w:t>
            </w:r>
            <w:r>
              <w:rPr>
                <w:rFonts w:ascii="Bahnschrift SemiCondensed" w:hAnsi="Bahnschrift SemiCondensed" w:cs="Times New Roman"/>
                <w:sz w:val="24"/>
                <w:szCs w:val="24"/>
              </w:rPr>
              <w:t>R</w:t>
            </w:r>
            <w:r w:rsidRPr="0039746B">
              <w:rPr>
                <w:rFonts w:ascii="Bahnschrift SemiCondensed" w:hAnsi="Bahnschrift SemiCondensed" w:cs="Times New Roman"/>
                <w:sz w:val="24"/>
                <w:szCs w:val="24"/>
              </w:rPr>
              <w:t>osa</w:t>
            </w:r>
          </w:p>
        </w:tc>
        <w:tc>
          <w:tcPr>
            <w:tcW w:w="726" w:type="pct"/>
            <w:vAlign w:val="center"/>
          </w:tcPr>
          <w:p w14:paraId="682CC71D"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04-2022</w:t>
            </w:r>
          </w:p>
        </w:tc>
        <w:tc>
          <w:tcPr>
            <w:tcW w:w="789" w:type="pct"/>
            <w:gridSpan w:val="2"/>
            <w:vAlign w:val="center"/>
          </w:tcPr>
          <w:p w14:paraId="18DF8B50" w14:textId="48A6E6DD" w:rsidR="0039746B" w:rsidRPr="0039746B" w:rsidRDefault="0039746B" w:rsidP="0039746B">
            <w:pPr>
              <w:jc w:val="right"/>
              <w:rPr>
                <w:rFonts w:ascii="Bahnschrift SemiCondensed" w:hAnsi="Bahnschrift SemiCondensed" w:cs="Times New Roman"/>
                <w:sz w:val="24"/>
                <w:szCs w:val="24"/>
              </w:rPr>
            </w:pPr>
            <w:r w:rsidRPr="0039746B">
              <w:rPr>
                <w:rFonts w:ascii="Bahnschrift SemiCondensed" w:hAnsi="Bahnschrift SemiCondensed" w:cs="Times New Roman"/>
                <w:sz w:val="24"/>
                <w:szCs w:val="24"/>
              </w:rPr>
              <w:t>Q.</w:t>
            </w:r>
            <w:r>
              <w:rPr>
                <w:rFonts w:ascii="Bahnschrift SemiCondensed" w:hAnsi="Bahnschrift SemiCondensed" w:cs="Times New Roman"/>
                <w:sz w:val="24"/>
                <w:szCs w:val="24"/>
              </w:rPr>
              <w:t xml:space="preserve"> </w:t>
            </w:r>
            <w:r w:rsidRPr="0039746B">
              <w:rPr>
                <w:rFonts w:ascii="Bahnschrift SemiCondensed" w:hAnsi="Bahnschrift SemiCondensed" w:cs="Times New Roman"/>
                <w:sz w:val="24"/>
                <w:szCs w:val="24"/>
              </w:rPr>
              <w:t>6,000.00</w:t>
            </w:r>
          </w:p>
        </w:tc>
      </w:tr>
      <w:tr w:rsidR="0039746B" w14:paraId="0E409433" w14:textId="77777777" w:rsidTr="0039746B">
        <w:trPr>
          <w:gridAfter w:val="1"/>
          <w:wAfter w:w="5" w:type="pct"/>
        </w:trPr>
        <w:tc>
          <w:tcPr>
            <w:tcW w:w="262" w:type="pct"/>
            <w:vAlign w:val="center"/>
          </w:tcPr>
          <w:p w14:paraId="66A6CCE9"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8</w:t>
            </w:r>
          </w:p>
        </w:tc>
        <w:tc>
          <w:tcPr>
            <w:tcW w:w="1333" w:type="pct"/>
            <w:vAlign w:val="center"/>
          </w:tcPr>
          <w:p w14:paraId="280FF431" w14:textId="78AA23C9"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 xml:space="preserve">Instituto por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ooperativa </w:t>
            </w:r>
            <w:r>
              <w:rPr>
                <w:rFonts w:ascii="Bahnschrift SemiCondensed" w:hAnsi="Bahnschrift SemiCondensed" w:cs="Times New Roman"/>
                <w:sz w:val="24"/>
                <w:szCs w:val="24"/>
              </w:rPr>
              <w:t>IBC</w:t>
            </w:r>
            <w:r w:rsidRPr="0039746B">
              <w:rPr>
                <w:rFonts w:ascii="Bahnschrift SemiCondensed" w:hAnsi="Bahnschrift SemiCondensed" w:cs="Times New Roman"/>
                <w:sz w:val="24"/>
                <w:szCs w:val="24"/>
              </w:rPr>
              <w:t xml:space="preserve"> aldea </w:t>
            </w:r>
            <w:r>
              <w:rPr>
                <w:rFonts w:ascii="Bahnschrift SemiCondensed" w:hAnsi="Bahnschrift SemiCondensed" w:cs="Times New Roman"/>
                <w:sz w:val="24"/>
                <w:szCs w:val="24"/>
              </w:rPr>
              <w:t>S</w:t>
            </w:r>
            <w:r w:rsidRPr="0039746B">
              <w:rPr>
                <w:rFonts w:ascii="Bahnschrift SemiCondensed" w:hAnsi="Bahnschrift SemiCondensed" w:cs="Times New Roman"/>
                <w:sz w:val="24"/>
                <w:szCs w:val="24"/>
              </w:rPr>
              <w:t xml:space="preserve">an </w:t>
            </w:r>
            <w:r>
              <w:rPr>
                <w:rFonts w:ascii="Bahnschrift SemiCondensed" w:hAnsi="Bahnschrift SemiCondensed" w:cs="Times New Roman"/>
                <w:sz w:val="24"/>
                <w:szCs w:val="24"/>
              </w:rPr>
              <w:t>J</w:t>
            </w:r>
            <w:r w:rsidRPr="0039746B">
              <w:rPr>
                <w:rFonts w:ascii="Bahnschrift SemiCondensed" w:hAnsi="Bahnschrift SemiCondensed" w:cs="Times New Roman"/>
                <w:sz w:val="24"/>
                <w:szCs w:val="24"/>
              </w:rPr>
              <w:t xml:space="preserve">uan </w:t>
            </w:r>
            <w:r>
              <w:rPr>
                <w:rFonts w:ascii="Bahnschrift SemiCondensed" w:hAnsi="Bahnschrift SemiCondensed" w:cs="Times New Roman"/>
                <w:sz w:val="24"/>
                <w:szCs w:val="24"/>
              </w:rPr>
              <w:t>T</w:t>
            </w:r>
            <w:r w:rsidRPr="0039746B">
              <w:rPr>
                <w:rFonts w:ascii="Bahnschrift SemiCondensed" w:hAnsi="Bahnschrift SemiCondensed" w:cs="Times New Roman"/>
                <w:sz w:val="24"/>
                <w:szCs w:val="24"/>
              </w:rPr>
              <w:t xml:space="preserve">apalapa,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asillas, </w:t>
            </w:r>
            <w:r>
              <w:rPr>
                <w:rFonts w:ascii="Bahnschrift SemiCondensed" w:hAnsi="Bahnschrift SemiCondensed" w:cs="Times New Roman"/>
                <w:sz w:val="24"/>
                <w:szCs w:val="24"/>
              </w:rPr>
              <w:t>S</w:t>
            </w:r>
            <w:r w:rsidRPr="0039746B">
              <w:rPr>
                <w:rFonts w:ascii="Bahnschrift SemiCondensed" w:hAnsi="Bahnschrift SemiCondensed" w:cs="Times New Roman"/>
                <w:sz w:val="24"/>
                <w:szCs w:val="24"/>
              </w:rPr>
              <w:t xml:space="preserve">anta </w:t>
            </w:r>
            <w:r>
              <w:rPr>
                <w:rFonts w:ascii="Bahnschrift SemiCondensed" w:hAnsi="Bahnschrift SemiCondensed" w:cs="Times New Roman"/>
                <w:sz w:val="24"/>
                <w:szCs w:val="24"/>
              </w:rPr>
              <w:t>R</w:t>
            </w:r>
            <w:r w:rsidRPr="0039746B">
              <w:rPr>
                <w:rFonts w:ascii="Bahnschrift SemiCondensed" w:hAnsi="Bahnschrift SemiCondensed" w:cs="Times New Roman"/>
                <w:sz w:val="24"/>
                <w:szCs w:val="24"/>
              </w:rPr>
              <w:t>osa</w:t>
            </w:r>
          </w:p>
        </w:tc>
        <w:tc>
          <w:tcPr>
            <w:tcW w:w="1885" w:type="pct"/>
            <w:vAlign w:val="center"/>
          </w:tcPr>
          <w:p w14:paraId="0717C4B6" w14:textId="34118C40"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 xml:space="preserve">Pago de subsidio escolar correspondiente al ciclo escolar 2022 a </w:t>
            </w:r>
            <w:r>
              <w:rPr>
                <w:rFonts w:ascii="Bahnschrift SemiCondensed" w:hAnsi="Bahnschrift SemiCondensed" w:cs="Times New Roman"/>
                <w:sz w:val="24"/>
                <w:szCs w:val="24"/>
              </w:rPr>
              <w:t>I</w:t>
            </w:r>
            <w:r w:rsidRPr="0039746B">
              <w:rPr>
                <w:rFonts w:ascii="Bahnschrift SemiCondensed" w:hAnsi="Bahnschrift SemiCondensed" w:cs="Times New Roman"/>
                <w:sz w:val="24"/>
                <w:szCs w:val="24"/>
              </w:rPr>
              <w:t xml:space="preserve">nstituto por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ooperativa </w:t>
            </w:r>
            <w:r>
              <w:rPr>
                <w:rFonts w:ascii="Bahnschrift SemiCondensed" w:hAnsi="Bahnschrift SemiCondensed" w:cs="Times New Roman"/>
                <w:sz w:val="24"/>
                <w:szCs w:val="24"/>
              </w:rPr>
              <w:t>IBC</w:t>
            </w:r>
            <w:r w:rsidRPr="0039746B">
              <w:rPr>
                <w:rFonts w:ascii="Bahnschrift SemiCondensed" w:hAnsi="Bahnschrift SemiCondensed" w:cs="Times New Roman"/>
                <w:sz w:val="24"/>
                <w:szCs w:val="24"/>
              </w:rPr>
              <w:t xml:space="preserve"> aldea </w:t>
            </w:r>
            <w:r>
              <w:rPr>
                <w:rFonts w:ascii="Bahnschrift SemiCondensed" w:hAnsi="Bahnschrift SemiCondensed" w:cs="Times New Roman"/>
                <w:sz w:val="24"/>
                <w:szCs w:val="24"/>
              </w:rPr>
              <w:t>S</w:t>
            </w:r>
            <w:r w:rsidRPr="0039746B">
              <w:rPr>
                <w:rFonts w:ascii="Bahnschrift SemiCondensed" w:hAnsi="Bahnschrift SemiCondensed" w:cs="Times New Roman"/>
                <w:sz w:val="24"/>
                <w:szCs w:val="24"/>
              </w:rPr>
              <w:t xml:space="preserve">an </w:t>
            </w:r>
            <w:r>
              <w:rPr>
                <w:rFonts w:ascii="Bahnschrift SemiCondensed" w:hAnsi="Bahnschrift SemiCondensed" w:cs="Times New Roman"/>
                <w:sz w:val="24"/>
                <w:szCs w:val="24"/>
              </w:rPr>
              <w:t>J</w:t>
            </w:r>
            <w:r w:rsidRPr="0039746B">
              <w:rPr>
                <w:rFonts w:ascii="Bahnschrift SemiCondensed" w:hAnsi="Bahnschrift SemiCondensed" w:cs="Times New Roman"/>
                <w:sz w:val="24"/>
                <w:szCs w:val="24"/>
              </w:rPr>
              <w:t xml:space="preserve">uan </w:t>
            </w:r>
            <w:r>
              <w:rPr>
                <w:rFonts w:ascii="Bahnschrift SemiCondensed" w:hAnsi="Bahnschrift SemiCondensed" w:cs="Times New Roman"/>
                <w:sz w:val="24"/>
                <w:szCs w:val="24"/>
              </w:rPr>
              <w:t>T</w:t>
            </w:r>
            <w:r w:rsidRPr="0039746B">
              <w:rPr>
                <w:rFonts w:ascii="Bahnschrift SemiCondensed" w:hAnsi="Bahnschrift SemiCondensed" w:cs="Times New Roman"/>
                <w:sz w:val="24"/>
                <w:szCs w:val="24"/>
              </w:rPr>
              <w:t xml:space="preserve">apalapa, </w:t>
            </w:r>
            <w:r>
              <w:rPr>
                <w:rFonts w:ascii="Bahnschrift SemiCondensed" w:hAnsi="Bahnschrift SemiCondensed" w:cs="Times New Roman"/>
                <w:sz w:val="24"/>
                <w:szCs w:val="24"/>
              </w:rPr>
              <w:t>C</w:t>
            </w:r>
            <w:r w:rsidRPr="0039746B">
              <w:rPr>
                <w:rFonts w:ascii="Bahnschrift SemiCondensed" w:hAnsi="Bahnschrift SemiCondensed" w:cs="Times New Roman"/>
                <w:sz w:val="24"/>
                <w:szCs w:val="24"/>
              </w:rPr>
              <w:t xml:space="preserve">asillas, </w:t>
            </w:r>
            <w:r>
              <w:rPr>
                <w:rFonts w:ascii="Bahnschrift SemiCondensed" w:hAnsi="Bahnschrift SemiCondensed" w:cs="Times New Roman"/>
                <w:sz w:val="24"/>
                <w:szCs w:val="24"/>
              </w:rPr>
              <w:t>S</w:t>
            </w:r>
            <w:r w:rsidRPr="0039746B">
              <w:rPr>
                <w:rFonts w:ascii="Bahnschrift SemiCondensed" w:hAnsi="Bahnschrift SemiCondensed" w:cs="Times New Roman"/>
                <w:sz w:val="24"/>
                <w:szCs w:val="24"/>
              </w:rPr>
              <w:t xml:space="preserve">anta </w:t>
            </w:r>
            <w:r>
              <w:rPr>
                <w:rFonts w:ascii="Bahnschrift SemiCondensed" w:hAnsi="Bahnschrift SemiCondensed" w:cs="Times New Roman"/>
                <w:sz w:val="24"/>
                <w:szCs w:val="24"/>
              </w:rPr>
              <w:t>R</w:t>
            </w:r>
            <w:r w:rsidRPr="0039746B">
              <w:rPr>
                <w:rFonts w:ascii="Bahnschrift SemiCondensed" w:hAnsi="Bahnschrift SemiCondensed" w:cs="Times New Roman"/>
                <w:sz w:val="24"/>
                <w:szCs w:val="24"/>
              </w:rPr>
              <w:t>osa</w:t>
            </w:r>
          </w:p>
        </w:tc>
        <w:tc>
          <w:tcPr>
            <w:tcW w:w="726" w:type="pct"/>
            <w:vAlign w:val="center"/>
          </w:tcPr>
          <w:p w14:paraId="35E2237B"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05-2022</w:t>
            </w:r>
          </w:p>
        </w:tc>
        <w:tc>
          <w:tcPr>
            <w:tcW w:w="789" w:type="pct"/>
            <w:gridSpan w:val="2"/>
            <w:vAlign w:val="center"/>
          </w:tcPr>
          <w:p w14:paraId="7559B9FA" w14:textId="203E3604" w:rsidR="0039746B" w:rsidRPr="0039746B" w:rsidRDefault="0039746B" w:rsidP="0039746B">
            <w:pPr>
              <w:jc w:val="right"/>
              <w:rPr>
                <w:rFonts w:ascii="Bahnschrift SemiCondensed" w:hAnsi="Bahnschrift SemiCondensed" w:cs="Times New Roman"/>
                <w:sz w:val="24"/>
                <w:szCs w:val="24"/>
              </w:rPr>
            </w:pPr>
            <w:r w:rsidRPr="0039746B">
              <w:rPr>
                <w:rFonts w:ascii="Bahnschrift SemiCondensed" w:hAnsi="Bahnschrift SemiCondensed" w:cs="Times New Roman"/>
                <w:sz w:val="24"/>
                <w:szCs w:val="24"/>
              </w:rPr>
              <w:t>Q.</w:t>
            </w:r>
            <w:r>
              <w:rPr>
                <w:rFonts w:ascii="Bahnschrift SemiCondensed" w:hAnsi="Bahnschrift SemiCondensed" w:cs="Times New Roman"/>
                <w:sz w:val="24"/>
                <w:szCs w:val="24"/>
              </w:rPr>
              <w:t xml:space="preserve"> </w:t>
            </w:r>
            <w:r w:rsidRPr="0039746B">
              <w:rPr>
                <w:rFonts w:ascii="Bahnschrift SemiCondensed" w:hAnsi="Bahnschrift SemiCondensed" w:cs="Times New Roman"/>
                <w:sz w:val="24"/>
                <w:szCs w:val="24"/>
              </w:rPr>
              <w:t>6,000.00</w:t>
            </w:r>
          </w:p>
        </w:tc>
      </w:tr>
      <w:tr w:rsidR="0039746B" w14:paraId="2397F276" w14:textId="77777777" w:rsidTr="0039746B">
        <w:tc>
          <w:tcPr>
            <w:tcW w:w="4211" w:type="pct"/>
            <w:gridSpan w:val="5"/>
            <w:vAlign w:val="center"/>
          </w:tcPr>
          <w:p w14:paraId="5E821D0D" w14:textId="77777777" w:rsidR="0039746B" w:rsidRPr="0039746B" w:rsidRDefault="0039746B" w:rsidP="0039746B">
            <w:pPr>
              <w:jc w:val="center"/>
              <w:rPr>
                <w:rFonts w:ascii="Bahnschrift SemiCondensed" w:hAnsi="Bahnschrift SemiCondensed" w:cs="Times New Roman"/>
                <w:sz w:val="24"/>
                <w:szCs w:val="24"/>
              </w:rPr>
            </w:pPr>
            <w:r w:rsidRPr="0039746B">
              <w:rPr>
                <w:rFonts w:ascii="Bahnschrift SemiCondensed" w:hAnsi="Bahnschrift SemiCondensed" w:cs="Times New Roman"/>
                <w:sz w:val="24"/>
                <w:szCs w:val="24"/>
              </w:rPr>
              <w:t>TOTAL</w:t>
            </w:r>
          </w:p>
        </w:tc>
        <w:tc>
          <w:tcPr>
            <w:tcW w:w="789" w:type="pct"/>
            <w:gridSpan w:val="2"/>
            <w:vAlign w:val="center"/>
          </w:tcPr>
          <w:p w14:paraId="40A1623A" w14:textId="0ED3BD30" w:rsidR="0039746B" w:rsidRPr="0039746B" w:rsidRDefault="0039746B" w:rsidP="0039746B">
            <w:pPr>
              <w:jc w:val="right"/>
              <w:rPr>
                <w:rFonts w:ascii="Bahnschrift SemiCondensed" w:hAnsi="Bahnschrift SemiCondensed" w:cs="Times New Roman"/>
                <w:sz w:val="24"/>
                <w:szCs w:val="24"/>
              </w:rPr>
            </w:pPr>
            <w:r w:rsidRPr="0039746B">
              <w:rPr>
                <w:rFonts w:ascii="Bahnschrift SemiCondensed" w:hAnsi="Bahnschrift SemiCondensed" w:cs="Times New Roman"/>
                <w:sz w:val="24"/>
                <w:szCs w:val="24"/>
              </w:rPr>
              <w:t>Q</w:t>
            </w:r>
            <w:r>
              <w:rPr>
                <w:rFonts w:ascii="Bahnschrift SemiCondensed" w:hAnsi="Bahnschrift SemiCondensed" w:cs="Times New Roman"/>
                <w:sz w:val="24"/>
                <w:szCs w:val="24"/>
              </w:rPr>
              <w:t>.</w:t>
            </w:r>
            <w:r w:rsidRPr="0039746B">
              <w:rPr>
                <w:rFonts w:ascii="Bahnschrift SemiCondensed" w:hAnsi="Bahnschrift SemiCondensed" w:cs="Times New Roman"/>
                <w:sz w:val="24"/>
                <w:szCs w:val="24"/>
              </w:rPr>
              <w:t xml:space="preserve"> 122,300.00</w:t>
            </w:r>
          </w:p>
          <w:p w14:paraId="0A421122" w14:textId="77777777" w:rsidR="0039746B" w:rsidRPr="0039746B" w:rsidRDefault="0039746B" w:rsidP="0039746B">
            <w:pPr>
              <w:jc w:val="right"/>
              <w:rPr>
                <w:rFonts w:ascii="Bahnschrift SemiCondensed" w:hAnsi="Bahnschrift SemiCondensed" w:cs="Times New Roman"/>
                <w:sz w:val="24"/>
                <w:szCs w:val="24"/>
              </w:rPr>
            </w:pPr>
          </w:p>
        </w:tc>
      </w:tr>
    </w:tbl>
    <w:p w14:paraId="06DBF2DD" w14:textId="77777777" w:rsidR="0039746B" w:rsidRPr="00375690" w:rsidRDefault="0039746B" w:rsidP="0039746B">
      <w:pPr>
        <w:spacing w:line="276" w:lineRule="auto"/>
        <w:jc w:val="both"/>
        <w:rPr>
          <w:rFonts w:ascii="Bahnschrift SemiCondensed" w:hAnsi="Bahnschrift SemiCondensed" w:cs="Times New Roman"/>
          <w:sz w:val="24"/>
          <w:szCs w:val="24"/>
        </w:rPr>
      </w:pPr>
    </w:p>
    <w:p w14:paraId="438CBC46" w14:textId="022221DF" w:rsidR="00586898" w:rsidRPr="00375690" w:rsidRDefault="001D3076" w:rsidP="001D3076">
      <w:pPr>
        <w:pStyle w:val="Prrafodelista"/>
        <w:numPr>
          <w:ilvl w:val="2"/>
          <w:numId w:val="12"/>
        </w:numPr>
        <w:spacing w:line="276" w:lineRule="auto"/>
        <w:jc w:val="both"/>
        <w:outlineLvl w:val="2"/>
        <w:rPr>
          <w:rFonts w:ascii="Bahnschrift SemiCondensed" w:hAnsi="Bahnschrift SemiCondensed" w:cs="Times New Roman"/>
          <w:b/>
          <w:bCs/>
          <w:sz w:val="24"/>
          <w:szCs w:val="24"/>
        </w:rPr>
      </w:pPr>
      <w:bookmarkStart w:id="44" w:name="_Toc133400246"/>
      <w:r w:rsidRPr="00375690">
        <w:rPr>
          <w:rFonts w:ascii="Bahnschrift SemiCondensed" w:hAnsi="Bahnschrift SemiCondensed" w:cs="Times New Roman"/>
          <w:b/>
          <w:bCs/>
          <w:sz w:val="24"/>
          <w:szCs w:val="24"/>
        </w:rPr>
        <w:lastRenderedPageBreak/>
        <w:t>Normas Aplicables al Control de Fideicomisos</w:t>
      </w:r>
      <w:bookmarkEnd w:id="44"/>
    </w:p>
    <w:p w14:paraId="727A0C80" w14:textId="75E529C8" w:rsidR="001D3076" w:rsidRPr="00375690" w:rsidRDefault="001D3076" w:rsidP="001D3076">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Se determinó que la entidad no tiene fideicomisos vigentes.</w:t>
      </w:r>
    </w:p>
    <w:p w14:paraId="14FFD21E" w14:textId="00C11E29" w:rsidR="001D3076" w:rsidRPr="00375690" w:rsidRDefault="001D3076" w:rsidP="001D3076">
      <w:pPr>
        <w:pStyle w:val="Prrafodelista"/>
        <w:numPr>
          <w:ilvl w:val="2"/>
          <w:numId w:val="12"/>
        </w:numPr>
        <w:spacing w:line="276" w:lineRule="auto"/>
        <w:jc w:val="both"/>
        <w:outlineLvl w:val="2"/>
        <w:rPr>
          <w:rFonts w:ascii="Bahnschrift SemiCondensed" w:hAnsi="Bahnschrift SemiCondensed" w:cs="Times New Roman"/>
          <w:b/>
          <w:bCs/>
          <w:sz w:val="24"/>
          <w:szCs w:val="24"/>
        </w:rPr>
      </w:pPr>
      <w:bookmarkStart w:id="45" w:name="_Toc133400247"/>
      <w:r w:rsidRPr="00375690">
        <w:rPr>
          <w:rFonts w:ascii="Bahnschrift SemiCondensed" w:hAnsi="Bahnschrift SemiCondensed" w:cs="Times New Roman"/>
          <w:b/>
          <w:bCs/>
          <w:sz w:val="24"/>
          <w:szCs w:val="24"/>
        </w:rPr>
        <w:t>Normas Aplicables a la Inversión Pública</w:t>
      </w:r>
      <w:bookmarkEnd w:id="45"/>
    </w:p>
    <w:p w14:paraId="0BAEC98A" w14:textId="7F36D04D" w:rsidR="001D3076" w:rsidRDefault="001D3076" w:rsidP="001D3076">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 Municipalidad de Casillas ha realizado distintos proyectos de Inversión Pública consistentes en creación de Capital Fijo y otros que no crean Capital Fijo, sobre los cuales la unidad especializada realiza procedimientos de control sobre el avance físico y financiero de la inversión en infraestructura y proyectos sociales, de conformidad con la normativa emitida por los entes rectores.</w:t>
      </w:r>
    </w:p>
    <w:p w14:paraId="077745F5" w14:textId="7DBE4319" w:rsidR="00627219" w:rsidRDefault="00627219" w:rsidP="001D3076">
      <w:pPr>
        <w:spacing w:line="276" w:lineRule="auto"/>
        <w:jc w:val="both"/>
        <w:rPr>
          <w:rFonts w:ascii="Bahnschrift SemiCondensed" w:hAnsi="Bahnschrift SemiCondensed" w:cs="Times New Roman"/>
          <w:sz w:val="24"/>
          <w:szCs w:val="24"/>
        </w:rPr>
      </w:pPr>
      <w:r>
        <w:rPr>
          <w:rFonts w:ascii="Bahnschrift SemiCondensed" w:hAnsi="Bahnschrift SemiCondensed" w:cs="Times New Roman"/>
          <w:sz w:val="24"/>
          <w:szCs w:val="24"/>
        </w:rPr>
        <w:t>Para el año 2022 se finalizaron proyectos inconclusos del año 2021, así como también quedaron algunos proyectos que deberán finalizar en el año 2023, siendo estos:</w:t>
      </w:r>
    </w:p>
    <w:tbl>
      <w:tblPr>
        <w:tblW w:w="5000" w:type="pct"/>
        <w:tblCellMar>
          <w:left w:w="70" w:type="dxa"/>
          <w:right w:w="70" w:type="dxa"/>
        </w:tblCellMar>
        <w:tblLook w:val="04A0" w:firstRow="1" w:lastRow="0" w:firstColumn="1" w:lastColumn="0" w:noHBand="0" w:noVBand="1"/>
      </w:tblPr>
      <w:tblGrid>
        <w:gridCol w:w="1031"/>
        <w:gridCol w:w="7947"/>
      </w:tblGrid>
      <w:tr w:rsidR="00627219" w14:paraId="075A3F2F" w14:textId="77777777" w:rsidTr="00627219">
        <w:trPr>
          <w:trHeight w:val="806"/>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75307AD" w14:textId="6F6E58D6" w:rsidR="00627219" w:rsidRPr="00627219" w:rsidRDefault="00627219" w:rsidP="00627219">
            <w:pPr>
              <w:spacing w:line="276" w:lineRule="auto"/>
              <w:jc w:val="center"/>
              <w:rPr>
                <w:rFonts w:ascii="Bahnschrift SemiCondensed" w:hAnsi="Bahnschrift SemiCondensed" w:cs="Times New Roman"/>
                <w:b/>
                <w:bCs/>
                <w:sz w:val="24"/>
                <w:szCs w:val="24"/>
              </w:rPr>
            </w:pPr>
            <w:r w:rsidRPr="00627219">
              <w:rPr>
                <w:rFonts w:ascii="Bahnschrift SemiCondensed" w:hAnsi="Bahnschrift SemiCondensed" w:cs="Times New Roman"/>
                <w:b/>
                <w:bCs/>
                <w:sz w:val="24"/>
                <w:szCs w:val="24"/>
              </w:rPr>
              <w:t>Proyectos 2021 que se quedaron de Arrastres Financiero para ser finalizados en el año 2022</w:t>
            </w:r>
          </w:p>
        </w:tc>
      </w:tr>
      <w:tr w:rsidR="00627219" w14:paraId="19EF2381" w14:textId="77777777" w:rsidTr="00627219">
        <w:trPr>
          <w:trHeight w:val="246"/>
        </w:trPr>
        <w:tc>
          <w:tcPr>
            <w:tcW w:w="574" w:type="pct"/>
            <w:tcBorders>
              <w:top w:val="single" w:sz="4" w:space="0" w:color="auto"/>
              <w:left w:val="single" w:sz="4" w:space="0" w:color="auto"/>
              <w:bottom w:val="single" w:sz="4" w:space="0" w:color="auto"/>
              <w:right w:val="single" w:sz="4" w:space="0" w:color="auto"/>
            </w:tcBorders>
            <w:vAlign w:val="center"/>
          </w:tcPr>
          <w:p w14:paraId="578EB905" w14:textId="0871DF32" w:rsidR="00627219" w:rsidRPr="00627219" w:rsidRDefault="00627219" w:rsidP="00627219">
            <w:pPr>
              <w:spacing w:line="240" w:lineRule="auto"/>
              <w:jc w:val="center"/>
              <w:rPr>
                <w:rFonts w:ascii="Bahnschrift SemiCondensed" w:hAnsi="Bahnschrift SemiCondensed" w:cs="Times New Roman"/>
                <w:b/>
                <w:bCs/>
                <w:sz w:val="24"/>
                <w:szCs w:val="24"/>
              </w:rPr>
            </w:pPr>
            <w:r w:rsidRPr="00627219">
              <w:rPr>
                <w:rFonts w:ascii="Bahnschrift SemiCondensed" w:hAnsi="Bahnschrift SemiCondensed" w:cs="Times New Roman"/>
                <w:b/>
                <w:bCs/>
                <w:sz w:val="24"/>
                <w:szCs w:val="24"/>
              </w:rPr>
              <w:t>No.</w:t>
            </w:r>
          </w:p>
        </w:tc>
        <w:tc>
          <w:tcPr>
            <w:tcW w:w="4426" w:type="pct"/>
            <w:tcBorders>
              <w:top w:val="single" w:sz="4" w:space="0" w:color="auto"/>
              <w:left w:val="nil"/>
              <w:bottom w:val="single" w:sz="4" w:space="0" w:color="auto"/>
              <w:right w:val="single" w:sz="4" w:space="0" w:color="auto"/>
            </w:tcBorders>
            <w:vAlign w:val="center"/>
          </w:tcPr>
          <w:p w14:paraId="195CD8A0" w14:textId="64C414F7" w:rsidR="00627219" w:rsidRPr="00627219" w:rsidRDefault="00627219" w:rsidP="00627219">
            <w:pPr>
              <w:spacing w:line="240" w:lineRule="auto"/>
              <w:jc w:val="center"/>
              <w:rPr>
                <w:rFonts w:ascii="Bahnschrift SemiCondensed" w:hAnsi="Bahnschrift SemiCondensed" w:cs="Times New Roman"/>
                <w:b/>
                <w:bCs/>
                <w:sz w:val="24"/>
                <w:szCs w:val="24"/>
              </w:rPr>
            </w:pPr>
            <w:r w:rsidRPr="00627219">
              <w:rPr>
                <w:rFonts w:ascii="Bahnschrift SemiCondensed" w:hAnsi="Bahnschrift SemiCondensed" w:cs="Times New Roman"/>
                <w:b/>
                <w:bCs/>
                <w:sz w:val="24"/>
                <w:szCs w:val="24"/>
              </w:rPr>
              <w:t>Nombre del Proyecto</w:t>
            </w:r>
          </w:p>
        </w:tc>
      </w:tr>
      <w:tr w:rsidR="00627219" w14:paraId="76B316B5" w14:textId="77777777" w:rsidTr="00627219">
        <w:trPr>
          <w:trHeight w:val="806"/>
        </w:trPr>
        <w:tc>
          <w:tcPr>
            <w:tcW w:w="574" w:type="pct"/>
            <w:tcBorders>
              <w:top w:val="single" w:sz="4" w:space="0" w:color="auto"/>
              <w:left w:val="single" w:sz="4" w:space="0" w:color="auto"/>
              <w:bottom w:val="single" w:sz="4" w:space="0" w:color="auto"/>
              <w:right w:val="single" w:sz="4" w:space="0" w:color="auto"/>
            </w:tcBorders>
            <w:vAlign w:val="center"/>
            <w:hideMark/>
          </w:tcPr>
          <w:p w14:paraId="16F3D811" w14:textId="77777777" w:rsidR="00627219" w:rsidRPr="00627219" w:rsidRDefault="00627219" w:rsidP="00627219">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1</w:t>
            </w:r>
          </w:p>
        </w:tc>
        <w:tc>
          <w:tcPr>
            <w:tcW w:w="4426" w:type="pct"/>
            <w:tcBorders>
              <w:top w:val="single" w:sz="4" w:space="0" w:color="auto"/>
              <w:left w:val="nil"/>
              <w:bottom w:val="single" w:sz="4" w:space="0" w:color="auto"/>
              <w:right w:val="single" w:sz="4" w:space="0" w:color="auto"/>
            </w:tcBorders>
            <w:vAlign w:val="center"/>
            <w:hideMark/>
          </w:tcPr>
          <w:p w14:paraId="23B4D134" w14:textId="153CCF89" w:rsidR="00627219" w:rsidRPr="00627219" w:rsidRDefault="00627219" w:rsidP="00627219">
            <w:pPr>
              <w:spacing w:line="240" w:lineRule="auto"/>
              <w:jc w:val="center"/>
              <w:rPr>
                <w:rFonts w:ascii="Bahnschrift SemiCondensed" w:hAnsi="Bahnschrift SemiCondensed" w:cs="Times New Roman"/>
                <w:sz w:val="24"/>
                <w:szCs w:val="24"/>
              </w:rPr>
            </w:pPr>
            <w:r>
              <w:rPr>
                <w:rFonts w:ascii="Bahnschrift SemiCondensed" w:hAnsi="Bahnschrift SemiCondensed" w:cs="Times New Roman"/>
                <w:sz w:val="24"/>
                <w:szCs w:val="24"/>
              </w:rPr>
              <w:t>C</w:t>
            </w:r>
            <w:r w:rsidRPr="00627219">
              <w:rPr>
                <w:rFonts w:ascii="Bahnschrift SemiCondensed" w:hAnsi="Bahnschrift SemiCondensed" w:cs="Times New Roman"/>
                <w:sz w:val="24"/>
                <w:szCs w:val="24"/>
              </w:rPr>
              <w:t xml:space="preserve">onstrucción </w:t>
            </w:r>
            <w:r>
              <w:rPr>
                <w:rFonts w:ascii="Bahnschrift SemiCondensed" w:hAnsi="Bahnschrift SemiCondensed" w:cs="Times New Roman"/>
                <w:sz w:val="24"/>
                <w:szCs w:val="24"/>
              </w:rPr>
              <w:t>p</w:t>
            </w:r>
            <w:r w:rsidRPr="00627219">
              <w:rPr>
                <w:rFonts w:ascii="Bahnschrift SemiCondensed" w:hAnsi="Bahnschrift SemiCondensed" w:cs="Times New Roman"/>
                <w:sz w:val="24"/>
                <w:szCs w:val="24"/>
              </w:rPr>
              <w:t xml:space="preserve">uente </w:t>
            </w:r>
            <w:r>
              <w:rPr>
                <w:rFonts w:ascii="Bahnschrift SemiCondensed" w:hAnsi="Bahnschrift SemiCondensed" w:cs="Times New Roman"/>
                <w:sz w:val="24"/>
                <w:szCs w:val="24"/>
              </w:rPr>
              <w:t>p</w:t>
            </w:r>
            <w:r w:rsidRPr="00627219">
              <w:rPr>
                <w:rFonts w:ascii="Bahnschrift SemiCondensed" w:hAnsi="Bahnschrift SemiCondensed" w:cs="Times New Roman"/>
                <w:sz w:val="24"/>
                <w:szCs w:val="24"/>
              </w:rPr>
              <w:t xml:space="preserve">eatonal </w:t>
            </w:r>
            <w:r>
              <w:rPr>
                <w:rFonts w:ascii="Bahnschrift SemiCondensed" w:hAnsi="Bahnschrift SemiCondensed" w:cs="Times New Roman"/>
                <w:sz w:val="24"/>
                <w:szCs w:val="24"/>
              </w:rPr>
              <w:t>d</w:t>
            </w:r>
            <w:r w:rsidRPr="00627219">
              <w:rPr>
                <w:rFonts w:ascii="Bahnschrift SemiCondensed" w:hAnsi="Bahnschrift SemiCondensed" w:cs="Times New Roman"/>
                <w:sz w:val="24"/>
                <w:szCs w:val="24"/>
              </w:rPr>
              <w:t xml:space="preserve">e </w:t>
            </w:r>
            <w:r>
              <w:rPr>
                <w:rFonts w:ascii="Bahnschrift SemiCondensed" w:hAnsi="Bahnschrift SemiCondensed" w:cs="Times New Roman"/>
                <w:sz w:val="24"/>
                <w:szCs w:val="24"/>
              </w:rPr>
              <w:t>h</w:t>
            </w:r>
            <w:r w:rsidRPr="00627219">
              <w:rPr>
                <w:rFonts w:ascii="Bahnschrift SemiCondensed" w:hAnsi="Bahnschrift SemiCondensed" w:cs="Times New Roman"/>
                <w:sz w:val="24"/>
                <w:szCs w:val="24"/>
              </w:rPr>
              <w:t xml:space="preserve">amaca, </w:t>
            </w:r>
            <w:r>
              <w:rPr>
                <w:rFonts w:ascii="Bahnschrift SemiCondensed" w:hAnsi="Bahnschrift SemiCondensed" w:cs="Times New Roman"/>
                <w:sz w:val="24"/>
                <w:szCs w:val="24"/>
              </w:rPr>
              <w:t>a</w:t>
            </w:r>
            <w:r w:rsidRPr="00627219">
              <w:rPr>
                <w:rFonts w:ascii="Bahnschrift SemiCondensed" w:hAnsi="Bahnschrift SemiCondensed" w:cs="Times New Roman"/>
                <w:sz w:val="24"/>
                <w:szCs w:val="24"/>
              </w:rPr>
              <w:t>ldea San Juan Talpetate, Casillas, Santa Rosa</w:t>
            </w:r>
          </w:p>
        </w:tc>
      </w:tr>
      <w:tr w:rsidR="00627219" w14:paraId="62F6A685" w14:textId="77777777" w:rsidTr="00627219">
        <w:trPr>
          <w:trHeight w:val="250"/>
        </w:trPr>
        <w:tc>
          <w:tcPr>
            <w:tcW w:w="574" w:type="pct"/>
            <w:tcBorders>
              <w:top w:val="nil"/>
              <w:left w:val="single" w:sz="4" w:space="0" w:color="auto"/>
              <w:bottom w:val="single" w:sz="4" w:space="0" w:color="auto"/>
              <w:right w:val="single" w:sz="4" w:space="0" w:color="auto"/>
            </w:tcBorders>
            <w:vAlign w:val="center"/>
            <w:hideMark/>
          </w:tcPr>
          <w:p w14:paraId="4F7B1F28" w14:textId="77777777" w:rsidR="00627219" w:rsidRPr="00627219" w:rsidRDefault="00627219" w:rsidP="00627219">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2</w:t>
            </w:r>
          </w:p>
        </w:tc>
        <w:tc>
          <w:tcPr>
            <w:tcW w:w="4426" w:type="pct"/>
            <w:tcBorders>
              <w:top w:val="nil"/>
              <w:left w:val="nil"/>
              <w:bottom w:val="single" w:sz="4" w:space="0" w:color="auto"/>
              <w:right w:val="single" w:sz="4" w:space="0" w:color="auto"/>
            </w:tcBorders>
            <w:vAlign w:val="center"/>
            <w:hideMark/>
          </w:tcPr>
          <w:p w14:paraId="41670FAF" w14:textId="5AE6A40A" w:rsidR="00627219" w:rsidRPr="00627219" w:rsidRDefault="00627219" w:rsidP="00627219">
            <w:pPr>
              <w:spacing w:line="240" w:lineRule="auto"/>
              <w:jc w:val="center"/>
              <w:rPr>
                <w:rFonts w:ascii="Bahnschrift SemiCondensed" w:hAnsi="Bahnschrift SemiCondensed" w:cs="Times New Roman"/>
                <w:sz w:val="24"/>
                <w:szCs w:val="24"/>
              </w:rPr>
            </w:pPr>
            <w:r>
              <w:rPr>
                <w:rFonts w:ascii="Bahnschrift SemiCondensed" w:hAnsi="Bahnschrift SemiCondensed" w:cs="Times New Roman"/>
                <w:sz w:val="24"/>
                <w:szCs w:val="24"/>
              </w:rPr>
              <w:t>C</w:t>
            </w:r>
            <w:r w:rsidRPr="00627219">
              <w:rPr>
                <w:rFonts w:ascii="Bahnschrift SemiCondensed" w:hAnsi="Bahnschrift SemiCondensed" w:cs="Times New Roman"/>
                <w:sz w:val="24"/>
                <w:szCs w:val="24"/>
              </w:rPr>
              <w:t xml:space="preserve">onstrucción salón </w:t>
            </w:r>
            <w:r>
              <w:rPr>
                <w:rFonts w:ascii="Bahnschrift SemiCondensed" w:hAnsi="Bahnschrift SemiCondensed" w:cs="Times New Roman"/>
                <w:sz w:val="24"/>
                <w:szCs w:val="24"/>
              </w:rPr>
              <w:t>d</w:t>
            </w:r>
            <w:r w:rsidRPr="00627219">
              <w:rPr>
                <w:rFonts w:ascii="Bahnschrift SemiCondensed" w:hAnsi="Bahnschrift SemiCondensed" w:cs="Times New Roman"/>
                <w:sz w:val="24"/>
                <w:szCs w:val="24"/>
              </w:rPr>
              <w:t xml:space="preserve">e </w:t>
            </w:r>
            <w:r>
              <w:rPr>
                <w:rFonts w:ascii="Bahnschrift SemiCondensed" w:hAnsi="Bahnschrift SemiCondensed" w:cs="Times New Roman"/>
                <w:sz w:val="24"/>
                <w:szCs w:val="24"/>
              </w:rPr>
              <w:t>u</w:t>
            </w:r>
            <w:r w:rsidRPr="00627219">
              <w:rPr>
                <w:rFonts w:ascii="Bahnschrift SemiCondensed" w:hAnsi="Bahnschrift SemiCondensed" w:cs="Times New Roman"/>
                <w:sz w:val="24"/>
                <w:szCs w:val="24"/>
              </w:rPr>
              <w:t xml:space="preserve">sos múltiples </w:t>
            </w:r>
            <w:r>
              <w:rPr>
                <w:rFonts w:ascii="Bahnschrift SemiCondensed" w:hAnsi="Bahnschrift SemiCondensed" w:cs="Times New Roman"/>
                <w:sz w:val="24"/>
                <w:szCs w:val="24"/>
              </w:rPr>
              <w:t>e</w:t>
            </w:r>
            <w:r w:rsidRPr="00627219">
              <w:rPr>
                <w:rFonts w:ascii="Bahnschrift SemiCondensed" w:hAnsi="Bahnschrift SemiCondensed" w:cs="Times New Roman"/>
                <w:sz w:val="24"/>
                <w:szCs w:val="24"/>
              </w:rPr>
              <w:t xml:space="preserve">n </w:t>
            </w:r>
            <w:r>
              <w:rPr>
                <w:rFonts w:ascii="Bahnschrift SemiCondensed" w:hAnsi="Bahnschrift SemiCondensed" w:cs="Times New Roman"/>
                <w:sz w:val="24"/>
                <w:szCs w:val="24"/>
              </w:rPr>
              <w:t>a</w:t>
            </w:r>
            <w:r w:rsidRPr="00627219">
              <w:rPr>
                <w:rFonts w:ascii="Bahnschrift SemiCondensed" w:hAnsi="Bahnschrift SemiCondensed" w:cs="Times New Roman"/>
                <w:sz w:val="24"/>
                <w:szCs w:val="24"/>
              </w:rPr>
              <w:t>ldea El Bejucal, Casillas, Santa Rosa</w:t>
            </w:r>
          </w:p>
        </w:tc>
      </w:tr>
      <w:tr w:rsidR="00627219" w14:paraId="40D7CC94" w14:textId="77777777" w:rsidTr="00627219">
        <w:trPr>
          <w:trHeight w:val="356"/>
        </w:trPr>
        <w:tc>
          <w:tcPr>
            <w:tcW w:w="574" w:type="pct"/>
            <w:tcBorders>
              <w:top w:val="nil"/>
              <w:left w:val="single" w:sz="4" w:space="0" w:color="auto"/>
              <w:bottom w:val="single" w:sz="4" w:space="0" w:color="auto"/>
              <w:right w:val="single" w:sz="4" w:space="0" w:color="auto"/>
            </w:tcBorders>
            <w:vAlign w:val="center"/>
            <w:hideMark/>
          </w:tcPr>
          <w:p w14:paraId="2B5F1CD3" w14:textId="77777777" w:rsidR="00627219" w:rsidRPr="00627219" w:rsidRDefault="00627219" w:rsidP="00627219">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3</w:t>
            </w:r>
          </w:p>
        </w:tc>
        <w:tc>
          <w:tcPr>
            <w:tcW w:w="4426" w:type="pct"/>
            <w:tcBorders>
              <w:top w:val="nil"/>
              <w:left w:val="nil"/>
              <w:bottom w:val="single" w:sz="4" w:space="0" w:color="auto"/>
              <w:right w:val="single" w:sz="4" w:space="0" w:color="auto"/>
            </w:tcBorders>
            <w:vAlign w:val="center"/>
            <w:hideMark/>
          </w:tcPr>
          <w:p w14:paraId="7AE1A2B1" w14:textId="67A6D7B9" w:rsidR="00627219" w:rsidRPr="00627219" w:rsidRDefault="00627219" w:rsidP="00627219">
            <w:pPr>
              <w:spacing w:line="240" w:lineRule="auto"/>
              <w:jc w:val="center"/>
              <w:rPr>
                <w:rFonts w:ascii="Bahnschrift SemiCondensed" w:hAnsi="Bahnschrift SemiCondensed" w:cs="Times New Roman"/>
                <w:sz w:val="24"/>
                <w:szCs w:val="24"/>
              </w:rPr>
            </w:pPr>
            <w:r>
              <w:rPr>
                <w:rFonts w:ascii="Bahnschrift SemiCondensed" w:hAnsi="Bahnschrift SemiCondensed" w:cs="Times New Roman"/>
                <w:sz w:val="24"/>
                <w:szCs w:val="24"/>
              </w:rPr>
              <w:t>C</w:t>
            </w:r>
            <w:r w:rsidRPr="00627219">
              <w:rPr>
                <w:rFonts w:ascii="Bahnschrift SemiCondensed" w:hAnsi="Bahnschrift SemiCondensed" w:cs="Times New Roman"/>
                <w:sz w:val="24"/>
                <w:szCs w:val="24"/>
              </w:rPr>
              <w:t xml:space="preserve">onstrucción salón </w:t>
            </w:r>
            <w:r>
              <w:rPr>
                <w:rFonts w:ascii="Bahnschrift SemiCondensed" w:hAnsi="Bahnschrift SemiCondensed" w:cs="Times New Roman"/>
                <w:sz w:val="24"/>
                <w:szCs w:val="24"/>
              </w:rPr>
              <w:t>d</w:t>
            </w:r>
            <w:r w:rsidRPr="00627219">
              <w:rPr>
                <w:rFonts w:ascii="Bahnschrift SemiCondensed" w:hAnsi="Bahnschrift SemiCondensed" w:cs="Times New Roman"/>
                <w:sz w:val="24"/>
                <w:szCs w:val="24"/>
              </w:rPr>
              <w:t xml:space="preserve">e </w:t>
            </w:r>
            <w:r>
              <w:rPr>
                <w:rFonts w:ascii="Bahnschrift SemiCondensed" w:hAnsi="Bahnschrift SemiCondensed" w:cs="Times New Roman"/>
                <w:sz w:val="24"/>
                <w:szCs w:val="24"/>
              </w:rPr>
              <w:t>u</w:t>
            </w:r>
            <w:r w:rsidRPr="00627219">
              <w:rPr>
                <w:rFonts w:ascii="Bahnschrift SemiCondensed" w:hAnsi="Bahnschrift SemiCondensed" w:cs="Times New Roman"/>
                <w:sz w:val="24"/>
                <w:szCs w:val="24"/>
              </w:rPr>
              <w:t xml:space="preserve">sos múltiples </w:t>
            </w:r>
            <w:r>
              <w:rPr>
                <w:rFonts w:ascii="Bahnschrift SemiCondensed" w:hAnsi="Bahnschrift SemiCondensed" w:cs="Times New Roman"/>
                <w:sz w:val="24"/>
                <w:szCs w:val="24"/>
              </w:rPr>
              <w:t>e</w:t>
            </w:r>
            <w:r w:rsidRPr="00627219">
              <w:rPr>
                <w:rFonts w:ascii="Bahnschrift SemiCondensed" w:hAnsi="Bahnschrift SemiCondensed" w:cs="Times New Roman"/>
                <w:sz w:val="24"/>
                <w:szCs w:val="24"/>
              </w:rPr>
              <w:t xml:space="preserve">n </w:t>
            </w:r>
            <w:r>
              <w:rPr>
                <w:rFonts w:ascii="Bahnschrift SemiCondensed" w:hAnsi="Bahnschrift SemiCondensed" w:cs="Times New Roman"/>
                <w:sz w:val="24"/>
                <w:szCs w:val="24"/>
              </w:rPr>
              <w:t>a</w:t>
            </w:r>
            <w:r w:rsidRPr="00627219">
              <w:rPr>
                <w:rFonts w:ascii="Bahnschrift SemiCondensed" w:hAnsi="Bahnschrift SemiCondensed" w:cs="Times New Roman"/>
                <w:sz w:val="24"/>
                <w:szCs w:val="24"/>
              </w:rPr>
              <w:t>ldea Plan Grande, Casillas, Santa Rosa</w:t>
            </w:r>
          </w:p>
        </w:tc>
      </w:tr>
      <w:tr w:rsidR="00627219" w14:paraId="62482394" w14:textId="77777777" w:rsidTr="00627219">
        <w:trPr>
          <w:trHeight w:val="540"/>
        </w:trPr>
        <w:tc>
          <w:tcPr>
            <w:tcW w:w="574" w:type="pct"/>
            <w:tcBorders>
              <w:top w:val="nil"/>
              <w:left w:val="single" w:sz="4" w:space="0" w:color="auto"/>
              <w:bottom w:val="single" w:sz="4" w:space="0" w:color="auto"/>
              <w:right w:val="single" w:sz="4" w:space="0" w:color="auto"/>
            </w:tcBorders>
            <w:vAlign w:val="center"/>
            <w:hideMark/>
          </w:tcPr>
          <w:p w14:paraId="31D01CF0" w14:textId="77777777" w:rsidR="00627219" w:rsidRPr="00627219" w:rsidRDefault="00627219" w:rsidP="00627219">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4</w:t>
            </w:r>
          </w:p>
        </w:tc>
        <w:tc>
          <w:tcPr>
            <w:tcW w:w="4426" w:type="pct"/>
            <w:tcBorders>
              <w:top w:val="nil"/>
              <w:left w:val="nil"/>
              <w:bottom w:val="single" w:sz="4" w:space="0" w:color="auto"/>
              <w:right w:val="single" w:sz="4" w:space="0" w:color="auto"/>
            </w:tcBorders>
            <w:vAlign w:val="center"/>
            <w:hideMark/>
          </w:tcPr>
          <w:p w14:paraId="17F2EE7E" w14:textId="37C0D90B" w:rsidR="00627219" w:rsidRPr="00627219" w:rsidRDefault="00627219" w:rsidP="00627219">
            <w:pPr>
              <w:spacing w:line="240" w:lineRule="auto"/>
              <w:jc w:val="center"/>
              <w:rPr>
                <w:rFonts w:ascii="Bahnschrift SemiCondensed" w:hAnsi="Bahnschrift SemiCondensed" w:cs="Times New Roman"/>
                <w:sz w:val="24"/>
                <w:szCs w:val="24"/>
              </w:rPr>
            </w:pPr>
            <w:r>
              <w:rPr>
                <w:rFonts w:ascii="Bahnschrift SemiCondensed" w:hAnsi="Bahnschrift SemiCondensed" w:cs="Times New Roman"/>
                <w:sz w:val="24"/>
                <w:szCs w:val="24"/>
              </w:rPr>
              <w:t>C</w:t>
            </w:r>
            <w:r w:rsidRPr="00627219">
              <w:rPr>
                <w:rFonts w:ascii="Bahnschrift SemiCondensed" w:hAnsi="Bahnschrift SemiCondensed" w:cs="Times New Roman"/>
                <w:sz w:val="24"/>
                <w:szCs w:val="24"/>
              </w:rPr>
              <w:t xml:space="preserve">onstrucción </w:t>
            </w:r>
            <w:r>
              <w:rPr>
                <w:rFonts w:ascii="Bahnschrift SemiCondensed" w:hAnsi="Bahnschrift SemiCondensed" w:cs="Times New Roman"/>
                <w:sz w:val="24"/>
                <w:szCs w:val="24"/>
              </w:rPr>
              <w:t>s</w:t>
            </w:r>
            <w:r w:rsidRPr="00627219">
              <w:rPr>
                <w:rFonts w:ascii="Bahnschrift SemiCondensed" w:hAnsi="Bahnschrift SemiCondensed" w:cs="Times New Roman"/>
                <w:sz w:val="24"/>
                <w:szCs w:val="24"/>
              </w:rPr>
              <w:t>al</w:t>
            </w:r>
            <w:r>
              <w:rPr>
                <w:rFonts w:ascii="Bahnschrift SemiCondensed" w:hAnsi="Bahnschrift SemiCondensed" w:cs="Times New Roman"/>
                <w:sz w:val="24"/>
                <w:szCs w:val="24"/>
              </w:rPr>
              <w:t>ó</w:t>
            </w:r>
            <w:r w:rsidRPr="00627219">
              <w:rPr>
                <w:rFonts w:ascii="Bahnschrift SemiCondensed" w:hAnsi="Bahnschrift SemiCondensed" w:cs="Times New Roman"/>
                <w:sz w:val="24"/>
                <w:szCs w:val="24"/>
              </w:rPr>
              <w:t xml:space="preserve">n </w:t>
            </w:r>
            <w:r>
              <w:rPr>
                <w:rFonts w:ascii="Bahnschrift SemiCondensed" w:hAnsi="Bahnschrift SemiCondensed" w:cs="Times New Roman"/>
                <w:sz w:val="24"/>
                <w:szCs w:val="24"/>
              </w:rPr>
              <w:t>d</w:t>
            </w:r>
            <w:r w:rsidRPr="00627219">
              <w:rPr>
                <w:rFonts w:ascii="Bahnschrift SemiCondensed" w:hAnsi="Bahnschrift SemiCondensed" w:cs="Times New Roman"/>
                <w:sz w:val="24"/>
                <w:szCs w:val="24"/>
              </w:rPr>
              <w:t xml:space="preserve">e </w:t>
            </w:r>
            <w:r>
              <w:rPr>
                <w:rFonts w:ascii="Bahnschrift SemiCondensed" w:hAnsi="Bahnschrift SemiCondensed" w:cs="Times New Roman"/>
                <w:sz w:val="24"/>
                <w:szCs w:val="24"/>
              </w:rPr>
              <w:t>u</w:t>
            </w:r>
            <w:r w:rsidRPr="00627219">
              <w:rPr>
                <w:rFonts w:ascii="Bahnschrift SemiCondensed" w:hAnsi="Bahnschrift SemiCondensed" w:cs="Times New Roman"/>
                <w:sz w:val="24"/>
                <w:szCs w:val="24"/>
              </w:rPr>
              <w:t xml:space="preserve">sos </w:t>
            </w:r>
            <w:r>
              <w:rPr>
                <w:rFonts w:ascii="Bahnschrift SemiCondensed" w:hAnsi="Bahnschrift SemiCondensed" w:cs="Times New Roman"/>
                <w:sz w:val="24"/>
                <w:szCs w:val="24"/>
              </w:rPr>
              <w:t>m</w:t>
            </w:r>
            <w:r w:rsidRPr="00627219">
              <w:rPr>
                <w:rFonts w:ascii="Bahnschrift SemiCondensed" w:hAnsi="Bahnschrift SemiCondensed" w:cs="Times New Roman"/>
                <w:sz w:val="24"/>
                <w:szCs w:val="24"/>
              </w:rPr>
              <w:t>últiples En Aldea Pinos Altos, Casillas, Santa Rosa</w:t>
            </w:r>
          </w:p>
        </w:tc>
      </w:tr>
      <w:tr w:rsidR="00627219" w14:paraId="330CCFF7" w14:textId="77777777" w:rsidTr="00627219">
        <w:trPr>
          <w:trHeight w:val="200"/>
        </w:trPr>
        <w:tc>
          <w:tcPr>
            <w:tcW w:w="574" w:type="pct"/>
            <w:tcBorders>
              <w:top w:val="nil"/>
              <w:left w:val="single" w:sz="4" w:space="0" w:color="auto"/>
              <w:bottom w:val="single" w:sz="4" w:space="0" w:color="auto"/>
              <w:right w:val="single" w:sz="4" w:space="0" w:color="auto"/>
            </w:tcBorders>
            <w:vAlign w:val="center"/>
            <w:hideMark/>
          </w:tcPr>
          <w:p w14:paraId="0489DD67" w14:textId="77777777" w:rsidR="00627219" w:rsidRPr="00627219" w:rsidRDefault="00627219" w:rsidP="00627219">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5</w:t>
            </w:r>
          </w:p>
        </w:tc>
        <w:tc>
          <w:tcPr>
            <w:tcW w:w="4426" w:type="pct"/>
            <w:tcBorders>
              <w:top w:val="nil"/>
              <w:left w:val="nil"/>
              <w:bottom w:val="single" w:sz="4" w:space="0" w:color="auto"/>
              <w:right w:val="single" w:sz="4" w:space="0" w:color="auto"/>
            </w:tcBorders>
            <w:vAlign w:val="center"/>
            <w:hideMark/>
          </w:tcPr>
          <w:p w14:paraId="37FF7CD4" w14:textId="2EF858EA" w:rsidR="00627219" w:rsidRPr="00627219" w:rsidRDefault="00627219" w:rsidP="00627219">
            <w:pPr>
              <w:spacing w:line="240" w:lineRule="auto"/>
              <w:jc w:val="center"/>
              <w:rPr>
                <w:rFonts w:ascii="Bahnschrift SemiCondensed" w:hAnsi="Bahnschrift SemiCondensed" w:cs="Times New Roman"/>
                <w:sz w:val="24"/>
                <w:szCs w:val="24"/>
              </w:rPr>
            </w:pPr>
            <w:r>
              <w:rPr>
                <w:rFonts w:ascii="Bahnschrift SemiCondensed" w:hAnsi="Bahnschrift SemiCondensed" w:cs="Times New Roman"/>
                <w:sz w:val="24"/>
                <w:szCs w:val="24"/>
              </w:rPr>
              <w:t>C</w:t>
            </w:r>
            <w:r w:rsidRPr="00627219">
              <w:rPr>
                <w:rFonts w:ascii="Bahnschrift SemiCondensed" w:hAnsi="Bahnschrift SemiCondensed" w:cs="Times New Roman"/>
                <w:sz w:val="24"/>
                <w:szCs w:val="24"/>
              </w:rPr>
              <w:t xml:space="preserve">onstrucción salón </w:t>
            </w:r>
            <w:r>
              <w:rPr>
                <w:rFonts w:ascii="Bahnschrift SemiCondensed" w:hAnsi="Bahnschrift SemiCondensed" w:cs="Times New Roman"/>
                <w:sz w:val="24"/>
                <w:szCs w:val="24"/>
              </w:rPr>
              <w:t>d</w:t>
            </w:r>
            <w:r w:rsidRPr="00627219">
              <w:rPr>
                <w:rFonts w:ascii="Bahnschrift SemiCondensed" w:hAnsi="Bahnschrift SemiCondensed" w:cs="Times New Roman"/>
                <w:sz w:val="24"/>
                <w:szCs w:val="24"/>
              </w:rPr>
              <w:t xml:space="preserve">e </w:t>
            </w:r>
            <w:r>
              <w:rPr>
                <w:rFonts w:ascii="Bahnschrift SemiCondensed" w:hAnsi="Bahnschrift SemiCondensed" w:cs="Times New Roman"/>
                <w:sz w:val="24"/>
                <w:szCs w:val="24"/>
              </w:rPr>
              <w:t>u</w:t>
            </w:r>
            <w:r w:rsidRPr="00627219">
              <w:rPr>
                <w:rFonts w:ascii="Bahnschrift SemiCondensed" w:hAnsi="Bahnschrift SemiCondensed" w:cs="Times New Roman"/>
                <w:sz w:val="24"/>
                <w:szCs w:val="24"/>
              </w:rPr>
              <w:t xml:space="preserve">sos múltiples </w:t>
            </w:r>
            <w:r>
              <w:rPr>
                <w:rFonts w:ascii="Bahnschrift SemiCondensed" w:hAnsi="Bahnschrift SemiCondensed" w:cs="Times New Roman"/>
                <w:sz w:val="24"/>
                <w:szCs w:val="24"/>
              </w:rPr>
              <w:t>e</w:t>
            </w:r>
            <w:r w:rsidRPr="00627219">
              <w:rPr>
                <w:rFonts w:ascii="Bahnschrift SemiCondensed" w:hAnsi="Bahnschrift SemiCondensed" w:cs="Times New Roman"/>
                <w:sz w:val="24"/>
                <w:szCs w:val="24"/>
              </w:rPr>
              <w:t xml:space="preserve">n </w:t>
            </w:r>
            <w:r>
              <w:rPr>
                <w:rFonts w:ascii="Bahnschrift SemiCondensed" w:hAnsi="Bahnschrift SemiCondensed" w:cs="Times New Roman"/>
                <w:sz w:val="24"/>
                <w:szCs w:val="24"/>
              </w:rPr>
              <w:t>a</w:t>
            </w:r>
            <w:r w:rsidRPr="00627219">
              <w:rPr>
                <w:rFonts w:ascii="Bahnschrift SemiCondensed" w:hAnsi="Bahnschrift SemiCondensed" w:cs="Times New Roman"/>
                <w:sz w:val="24"/>
                <w:szCs w:val="24"/>
              </w:rPr>
              <w:t>ldea Plan Grande, Casillas, Santa Rosa</w:t>
            </w:r>
          </w:p>
        </w:tc>
      </w:tr>
      <w:tr w:rsidR="00627219" w14:paraId="5DB94484" w14:textId="77777777" w:rsidTr="00627219">
        <w:trPr>
          <w:trHeight w:val="589"/>
        </w:trPr>
        <w:tc>
          <w:tcPr>
            <w:tcW w:w="574" w:type="pct"/>
            <w:tcBorders>
              <w:top w:val="nil"/>
              <w:left w:val="single" w:sz="4" w:space="0" w:color="auto"/>
              <w:bottom w:val="single" w:sz="4" w:space="0" w:color="auto"/>
              <w:right w:val="single" w:sz="4" w:space="0" w:color="auto"/>
            </w:tcBorders>
            <w:vAlign w:val="center"/>
            <w:hideMark/>
          </w:tcPr>
          <w:p w14:paraId="0D930CE7" w14:textId="77777777" w:rsidR="00627219" w:rsidRPr="00627219" w:rsidRDefault="00627219" w:rsidP="00627219">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6</w:t>
            </w:r>
          </w:p>
        </w:tc>
        <w:tc>
          <w:tcPr>
            <w:tcW w:w="4426" w:type="pct"/>
            <w:tcBorders>
              <w:top w:val="nil"/>
              <w:left w:val="nil"/>
              <w:bottom w:val="single" w:sz="4" w:space="0" w:color="auto"/>
              <w:right w:val="single" w:sz="4" w:space="0" w:color="auto"/>
            </w:tcBorders>
            <w:vAlign w:val="center"/>
            <w:hideMark/>
          </w:tcPr>
          <w:p w14:paraId="5D62A90C" w14:textId="65035017" w:rsidR="00627219" w:rsidRPr="00627219" w:rsidRDefault="00627219" w:rsidP="00627219">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 xml:space="preserve">construcción </w:t>
            </w:r>
            <w:r>
              <w:rPr>
                <w:rFonts w:ascii="Bahnschrift SemiCondensed" w:hAnsi="Bahnschrift SemiCondensed" w:cs="Times New Roman"/>
                <w:sz w:val="24"/>
                <w:szCs w:val="24"/>
              </w:rPr>
              <w:t>E</w:t>
            </w:r>
            <w:r w:rsidRPr="00627219">
              <w:rPr>
                <w:rFonts w:ascii="Bahnschrift SemiCondensed" w:hAnsi="Bahnschrift SemiCondensed" w:cs="Times New Roman"/>
                <w:sz w:val="24"/>
                <w:szCs w:val="24"/>
              </w:rPr>
              <w:t>scuela Primaria caserío La Laguna, Aldea Ayarza, Casillas, Santa Rosa</w:t>
            </w:r>
          </w:p>
        </w:tc>
      </w:tr>
      <w:tr w:rsidR="00627219" w14:paraId="261D7E27" w14:textId="77777777" w:rsidTr="00627219">
        <w:trPr>
          <w:trHeight w:val="260"/>
        </w:trPr>
        <w:tc>
          <w:tcPr>
            <w:tcW w:w="574" w:type="pct"/>
            <w:tcBorders>
              <w:top w:val="nil"/>
              <w:left w:val="single" w:sz="4" w:space="0" w:color="auto"/>
              <w:bottom w:val="single" w:sz="4" w:space="0" w:color="auto"/>
              <w:right w:val="single" w:sz="4" w:space="0" w:color="auto"/>
            </w:tcBorders>
            <w:vAlign w:val="center"/>
            <w:hideMark/>
          </w:tcPr>
          <w:p w14:paraId="27865AD0" w14:textId="77777777" w:rsidR="00627219" w:rsidRPr="00627219" w:rsidRDefault="00627219" w:rsidP="00627219">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7</w:t>
            </w:r>
          </w:p>
        </w:tc>
        <w:tc>
          <w:tcPr>
            <w:tcW w:w="4426" w:type="pct"/>
            <w:tcBorders>
              <w:top w:val="nil"/>
              <w:left w:val="nil"/>
              <w:bottom w:val="single" w:sz="4" w:space="0" w:color="auto"/>
              <w:right w:val="single" w:sz="4" w:space="0" w:color="auto"/>
            </w:tcBorders>
            <w:vAlign w:val="center"/>
            <w:hideMark/>
          </w:tcPr>
          <w:p w14:paraId="6856B5C0" w14:textId="6DED2663" w:rsidR="00627219" w:rsidRPr="00627219" w:rsidRDefault="00627219" w:rsidP="00627219">
            <w:pPr>
              <w:spacing w:line="240" w:lineRule="auto"/>
              <w:jc w:val="center"/>
              <w:rPr>
                <w:rFonts w:ascii="Bahnschrift SemiCondensed" w:hAnsi="Bahnschrift SemiCondensed" w:cs="Times New Roman"/>
                <w:sz w:val="24"/>
                <w:szCs w:val="24"/>
              </w:rPr>
            </w:pPr>
            <w:r>
              <w:rPr>
                <w:rFonts w:ascii="Bahnschrift SemiCondensed" w:hAnsi="Bahnschrift SemiCondensed" w:cs="Times New Roman"/>
                <w:sz w:val="24"/>
                <w:szCs w:val="24"/>
              </w:rPr>
              <w:t>C</w:t>
            </w:r>
            <w:r w:rsidRPr="00627219">
              <w:rPr>
                <w:rFonts w:ascii="Bahnschrift SemiCondensed" w:hAnsi="Bahnschrift SemiCondensed" w:cs="Times New Roman"/>
                <w:sz w:val="24"/>
                <w:szCs w:val="24"/>
              </w:rPr>
              <w:t xml:space="preserve">onstrucción Centro </w:t>
            </w:r>
            <w:r>
              <w:rPr>
                <w:rFonts w:ascii="Bahnschrift SemiCondensed" w:hAnsi="Bahnschrift SemiCondensed" w:cs="Times New Roman"/>
                <w:sz w:val="24"/>
                <w:szCs w:val="24"/>
              </w:rPr>
              <w:t>d</w:t>
            </w:r>
            <w:r w:rsidRPr="00627219">
              <w:rPr>
                <w:rFonts w:ascii="Bahnschrift SemiCondensed" w:hAnsi="Bahnschrift SemiCondensed" w:cs="Times New Roman"/>
                <w:sz w:val="24"/>
                <w:szCs w:val="24"/>
              </w:rPr>
              <w:t xml:space="preserve">e Salud </w:t>
            </w:r>
            <w:r>
              <w:rPr>
                <w:rFonts w:ascii="Bahnschrift SemiCondensed" w:hAnsi="Bahnschrift SemiCondensed" w:cs="Times New Roman"/>
                <w:sz w:val="24"/>
                <w:szCs w:val="24"/>
              </w:rPr>
              <w:t>a</w:t>
            </w:r>
            <w:r w:rsidRPr="00627219">
              <w:rPr>
                <w:rFonts w:ascii="Bahnschrift SemiCondensed" w:hAnsi="Bahnschrift SemiCondensed" w:cs="Times New Roman"/>
                <w:sz w:val="24"/>
                <w:szCs w:val="24"/>
              </w:rPr>
              <w:t>ldea Ayarza, Casillas, Santa Rosa</w:t>
            </w:r>
          </w:p>
        </w:tc>
      </w:tr>
      <w:tr w:rsidR="00627219" w14:paraId="1A091DE9" w14:textId="77777777" w:rsidTr="00627219">
        <w:trPr>
          <w:trHeight w:val="238"/>
        </w:trPr>
        <w:tc>
          <w:tcPr>
            <w:tcW w:w="574" w:type="pct"/>
            <w:tcBorders>
              <w:top w:val="nil"/>
              <w:left w:val="single" w:sz="4" w:space="0" w:color="auto"/>
              <w:bottom w:val="single" w:sz="4" w:space="0" w:color="auto"/>
              <w:right w:val="single" w:sz="4" w:space="0" w:color="auto"/>
            </w:tcBorders>
            <w:vAlign w:val="center"/>
            <w:hideMark/>
          </w:tcPr>
          <w:p w14:paraId="547D6426" w14:textId="77777777" w:rsidR="00627219" w:rsidRPr="00627219" w:rsidRDefault="00627219" w:rsidP="00627219">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8</w:t>
            </w:r>
          </w:p>
        </w:tc>
        <w:tc>
          <w:tcPr>
            <w:tcW w:w="4426" w:type="pct"/>
            <w:tcBorders>
              <w:top w:val="nil"/>
              <w:left w:val="nil"/>
              <w:bottom w:val="single" w:sz="4" w:space="0" w:color="auto"/>
              <w:right w:val="single" w:sz="4" w:space="0" w:color="auto"/>
            </w:tcBorders>
            <w:vAlign w:val="center"/>
            <w:hideMark/>
          </w:tcPr>
          <w:p w14:paraId="6977F8AB" w14:textId="72FBB6AF" w:rsidR="00627219" w:rsidRPr="00627219" w:rsidRDefault="00627219" w:rsidP="00627219">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 xml:space="preserve">Mejoramiento </w:t>
            </w:r>
            <w:r>
              <w:rPr>
                <w:rFonts w:ascii="Bahnschrift SemiCondensed" w:hAnsi="Bahnschrift SemiCondensed" w:cs="Times New Roman"/>
                <w:sz w:val="24"/>
                <w:szCs w:val="24"/>
              </w:rPr>
              <w:t>c</w:t>
            </w:r>
            <w:r w:rsidRPr="00627219">
              <w:rPr>
                <w:rFonts w:ascii="Bahnschrift SemiCondensed" w:hAnsi="Bahnschrift SemiCondensed" w:cs="Times New Roman"/>
                <w:sz w:val="24"/>
                <w:szCs w:val="24"/>
              </w:rPr>
              <w:t xml:space="preserve">amino </w:t>
            </w:r>
            <w:r>
              <w:rPr>
                <w:rFonts w:ascii="Bahnschrift SemiCondensed" w:hAnsi="Bahnschrift SemiCondensed" w:cs="Times New Roman"/>
                <w:sz w:val="24"/>
                <w:szCs w:val="24"/>
              </w:rPr>
              <w:t>r</w:t>
            </w:r>
            <w:r w:rsidRPr="00627219">
              <w:rPr>
                <w:rFonts w:ascii="Bahnschrift SemiCondensed" w:hAnsi="Bahnschrift SemiCondensed" w:cs="Times New Roman"/>
                <w:sz w:val="24"/>
                <w:szCs w:val="24"/>
              </w:rPr>
              <w:t xml:space="preserve">ural </w:t>
            </w:r>
            <w:r>
              <w:rPr>
                <w:rFonts w:ascii="Bahnschrift SemiCondensed" w:hAnsi="Bahnschrift SemiCondensed" w:cs="Times New Roman"/>
                <w:sz w:val="24"/>
                <w:szCs w:val="24"/>
              </w:rPr>
              <w:t>a</w:t>
            </w:r>
            <w:r w:rsidRPr="00627219">
              <w:rPr>
                <w:rFonts w:ascii="Bahnschrift SemiCondensed" w:hAnsi="Bahnschrift SemiCondensed" w:cs="Times New Roman"/>
                <w:sz w:val="24"/>
                <w:szCs w:val="24"/>
              </w:rPr>
              <w:t>ldea San Juan Tapalapa, Casillas, Santa Rosa</w:t>
            </w:r>
          </w:p>
        </w:tc>
      </w:tr>
      <w:tr w:rsidR="00627219" w14:paraId="200C82D2" w14:textId="77777777" w:rsidTr="00627219">
        <w:trPr>
          <w:trHeight w:val="202"/>
        </w:trPr>
        <w:tc>
          <w:tcPr>
            <w:tcW w:w="574" w:type="pct"/>
            <w:tcBorders>
              <w:top w:val="nil"/>
              <w:left w:val="single" w:sz="4" w:space="0" w:color="auto"/>
              <w:bottom w:val="single" w:sz="4" w:space="0" w:color="auto"/>
              <w:right w:val="single" w:sz="4" w:space="0" w:color="auto"/>
            </w:tcBorders>
            <w:vAlign w:val="center"/>
            <w:hideMark/>
          </w:tcPr>
          <w:p w14:paraId="6ACD258B" w14:textId="77777777" w:rsidR="00627219" w:rsidRPr="00627219" w:rsidRDefault="00627219" w:rsidP="00627219">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9</w:t>
            </w:r>
          </w:p>
        </w:tc>
        <w:tc>
          <w:tcPr>
            <w:tcW w:w="4426" w:type="pct"/>
            <w:tcBorders>
              <w:top w:val="nil"/>
              <w:left w:val="nil"/>
              <w:bottom w:val="single" w:sz="4" w:space="0" w:color="auto"/>
              <w:right w:val="single" w:sz="4" w:space="0" w:color="auto"/>
            </w:tcBorders>
            <w:vAlign w:val="center"/>
            <w:hideMark/>
          </w:tcPr>
          <w:p w14:paraId="5B2644A6" w14:textId="39039885" w:rsidR="00627219" w:rsidRPr="00627219" w:rsidRDefault="00627219" w:rsidP="00627219">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 xml:space="preserve">Mejoramiento </w:t>
            </w:r>
            <w:r>
              <w:rPr>
                <w:rFonts w:ascii="Bahnschrift SemiCondensed" w:hAnsi="Bahnschrift SemiCondensed" w:cs="Times New Roman"/>
                <w:sz w:val="24"/>
                <w:szCs w:val="24"/>
              </w:rPr>
              <w:t>c</w:t>
            </w:r>
            <w:r w:rsidRPr="00627219">
              <w:rPr>
                <w:rFonts w:ascii="Bahnschrift SemiCondensed" w:hAnsi="Bahnschrift SemiCondensed" w:cs="Times New Roman"/>
                <w:sz w:val="24"/>
                <w:szCs w:val="24"/>
              </w:rPr>
              <w:t xml:space="preserve">amino </w:t>
            </w:r>
            <w:r>
              <w:rPr>
                <w:rFonts w:ascii="Bahnschrift SemiCondensed" w:hAnsi="Bahnschrift SemiCondensed" w:cs="Times New Roman"/>
                <w:sz w:val="24"/>
                <w:szCs w:val="24"/>
              </w:rPr>
              <w:t>r</w:t>
            </w:r>
            <w:r w:rsidRPr="00627219">
              <w:rPr>
                <w:rFonts w:ascii="Bahnschrift SemiCondensed" w:hAnsi="Bahnschrift SemiCondensed" w:cs="Times New Roman"/>
                <w:sz w:val="24"/>
                <w:szCs w:val="24"/>
              </w:rPr>
              <w:t xml:space="preserve">ural </w:t>
            </w:r>
            <w:r>
              <w:rPr>
                <w:rFonts w:ascii="Bahnschrift SemiCondensed" w:hAnsi="Bahnschrift SemiCondensed" w:cs="Times New Roman"/>
                <w:sz w:val="24"/>
                <w:szCs w:val="24"/>
              </w:rPr>
              <w:t>s</w:t>
            </w:r>
            <w:r w:rsidRPr="00627219">
              <w:rPr>
                <w:rFonts w:ascii="Bahnschrift SemiCondensed" w:hAnsi="Bahnschrift SemiCondensed" w:cs="Times New Roman"/>
                <w:sz w:val="24"/>
                <w:szCs w:val="24"/>
              </w:rPr>
              <w:t xml:space="preserve">ector </w:t>
            </w:r>
            <w:r>
              <w:rPr>
                <w:rFonts w:ascii="Bahnschrift SemiCondensed" w:hAnsi="Bahnschrift SemiCondensed" w:cs="Times New Roman"/>
                <w:sz w:val="24"/>
                <w:szCs w:val="24"/>
              </w:rPr>
              <w:t>e</w:t>
            </w:r>
            <w:r w:rsidRPr="00627219">
              <w:rPr>
                <w:rFonts w:ascii="Bahnschrift SemiCondensed" w:hAnsi="Bahnschrift SemiCondensed" w:cs="Times New Roman"/>
                <w:sz w:val="24"/>
                <w:szCs w:val="24"/>
              </w:rPr>
              <w:t xml:space="preserve">l </w:t>
            </w:r>
            <w:r>
              <w:rPr>
                <w:rFonts w:ascii="Bahnschrift SemiCondensed" w:hAnsi="Bahnschrift SemiCondensed" w:cs="Times New Roman"/>
                <w:sz w:val="24"/>
                <w:szCs w:val="24"/>
              </w:rPr>
              <w:t>m</w:t>
            </w:r>
            <w:r w:rsidRPr="00627219">
              <w:rPr>
                <w:rFonts w:ascii="Bahnschrift SemiCondensed" w:hAnsi="Bahnschrift SemiCondensed" w:cs="Times New Roman"/>
                <w:sz w:val="24"/>
                <w:szCs w:val="24"/>
              </w:rPr>
              <w:t xml:space="preserve">ercado, </w:t>
            </w:r>
            <w:r>
              <w:rPr>
                <w:rFonts w:ascii="Bahnschrift SemiCondensed" w:hAnsi="Bahnschrift SemiCondensed" w:cs="Times New Roman"/>
                <w:sz w:val="24"/>
                <w:szCs w:val="24"/>
              </w:rPr>
              <w:t>a</w:t>
            </w:r>
            <w:r w:rsidRPr="00627219">
              <w:rPr>
                <w:rFonts w:ascii="Bahnschrift SemiCondensed" w:hAnsi="Bahnschrift SemiCondensed" w:cs="Times New Roman"/>
                <w:sz w:val="24"/>
                <w:szCs w:val="24"/>
              </w:rPr>
              <w:t>ldea Ayarza Casillas, Santa Rosa</w:t>
            </w:r>
          </w:p>
        </w:tc>
      </w:tr>
    </w:tbl>
    <w:p w14:paraId="0721189C" w14:textId="60313D17" w:rsidR="00627219" w:rsidRDefault="00627219" w:rsidP="001D3076">
      <w:pPr>
        <w:spacing w:line="276" w:lineRule="auto"/>
        <w:jc w:val="both"/>
        <w:rPr>
          <w:rFonts w:ascii="Bahnschrift SemiCondensed" w:hAnsi="Bahnschrift SemiCondensed" w:cs="Times New Roman"/>
          <w:sz w:val="24"/>
          <w:szCs w:val="24"/>
        </w:rPr>
      </w:pPr>
    </w:p>
    <w:tbl>
      <w:tblPr>
        <w:tblW w:w="5000" w:type="pct"/>
        <w:tblCellMar>
          <w:left w:w="70" w:type="dxa"/>
          <w:right w:w="70" w:type="dxa"/>
        </w:tblCellMar>
        <w:tblLook w:val="04A0" w:firstRow="1" w:lastRow="0" w:firstColumn="1" w:lastColumn="0" w:noHBand="0" w:noVBand="1"/>
      </w:tblPr>
      <w:tblGrid>
        <w:gridCol w:w="1031"/>
        <w:gridCol w:w="7947"/>
      </w:tblGrid>
      <w:tr w:rsidR="00627219" w14:paraId="2B10DB1B" w14:textId="77777777" w:rsidTr="0000195D">
        <w:trPr>
          <w:trHeight w:val="806"/>
        </w:trPr>
        <w:tc>
          <w:tcPr>
            <w:tcW w:w="5000" w:type="pct"/>
            <w:gridSpan w:val="2"/>
            <w:tcBorders>
              <w:top w:val="single" w:sz="4" w:space="0" w:color="auto"/>
              <w:left w:val="single" w:sz="4" w:space="0" w:color="auto"/>
              <w:bottom w:val="single" w:sz="4" w:space="0" w:color="auto"/>
              <w:right w:val="single" w:sz="4" w:space="0" w:color="auto"/>
            </w:tcBorders>
            <w:vAlign w:val="center"/>
          </w:tcPr>
          <w:p w14:paraId="63AE26BC" w14:textId="6AC0DB43" w:rsidR="00627219" w:rsidRPr="00627219" w:rsidRDefault="00627219" w:rsidP="0000195D">
            <w:pPr>
              <w:spacing w:line="276" w:lineRule="auto"/>
              <w:jc w:val="center"/>
              <w:rPr>
                <w:rFonts w:ascii="Bahnschrift SemiCondensed" w:hAnsi="Bahnschrift SemiCondensed" w:cs="Times New Roman"/>
                <w:b/>
                <w:bCs/>
                <w:sz w:val="24"/>
                <w:szCs w:val="24"/>
              </w:rPr>
            </w:pPr>
            <w:r w:rsidRPr="00627219">
              <w:rPr>
                <w:rFonts w:ascii="Bahnschrift SemiCondensed" w:hAnsi="Bahnschrift SemiCondensed" w:cs="Times New Roman"/>
                <w:b/>
                <w:bCs/>
                <w:sz w:val="24"/>
                <w:szCs w:val="24"/>
              </w:rPr>
              <w:t>Proyectos 202</w:t>
            </w:r>
            <w:r>
              <w:rPr>
                <w:rFonts w:ascii="Bahnschrift SemiCondensed" w:hAnsi="Bahnschrift SemiCondensed" w:cs="Times New Roman"/>
                <w:b/>
                <w:bCs/>
                <w:sz w:val="24"/>
                <w:szCs w:val="24"/>
              </w:rPr>
              <w:t>2</w:t>
            </w:r>
            <w:r w:rsidRPr="00627219">
              <w:rPr>
                <w:rFonts w:ascii="Bahnschrift SemiCondensed" w:hAnsi="Bahnschrift SemiCondensed" w:cs="Times New Roman"/>
                <w:b/>
                <w:bCs/>
                <w:sz w:val="24"/>
                <w:szCs w:val="24"/>
              </w:rPr>
              <w:t xml:space="preserve"> que se quedaron de Arrastres Financiero para ser finalizados en el año 202</w:t>
            </w:r>
            <w:r>
              <w:rPr>
                <w:rFonts w:ascii="Bahnschrift SemiCondensed" w:hAnsi="Bahnschrift SemiCondensed" w:cs="Times New Roman"/>
                <w:b/>
                <w:bCs/>
                <w:sz w:val="24"/>
                <w:szCs w:val="24"/>
              </w:rPr>
              <w:t>3</w:t>
            </w:r>
          </w:p>
        </w:tc>
      </w:tr>
      <w:tr w:rsidR="00627219" w14:paraId="02CEDB25" w14:textId="77777777" w:rsidTr="0000195D">
        <w:trPr>
          <w:trHeight w:val="246"/>
        </w:trPr>
        <w:tc>
          <w:tcPr>
            <w:tcW w:w="574" w:type="pct"/>
            <w:tcBorders>
              <w:top w:val="single" w:sz="4" w:space="0" w:color="auto"/>
              <w:left w:val="single" w:sz="4" w:space="0" w:color="auto"/>
              <w:bottom w:val="single" w:sz="4" w:space="0" w:color="auto"/>
              <w:right w:val="single" w:sz="4" w:space="0" w:color="auto"/>
            </w:tcBorders>
            <w:vAlign w:val="center"/>
          </w:tcPr>
          <w:p w14:paraId="40B2685C" w14:textId="77777777" w:rsidR="00627219" w:rsidRPr="00627219" w:rsidRDefault="00627219" w:rsidP="0000195D">
            <w:pPr>
              <w:spacing w:line="240" w:lineRule="auto"/>
              <w:jc w:val="center"/>
              <w:rPr>
                <w:rFonts w:ascii="Bahnschrift SemiCondensed" w:hAnsi="Bahnschrift SemiCondensed" w:cs="Times New Roman"/>
                <w:b/>
                <w:bCs/>
                <w:sz w:val="24"/>
                <w:szCs w:val="24"/>
              </w:rPr>
            </w:pPr>
            <w:r w:rsidRPr="00627219">
              <w:rPr>
                <w:rFonts w:ascii="Bahnschrift SemiCondensed" w:hAnsi="Bahnschrift SemiCondensed" w:cs="Times New Roman"/>
                <w:b/>
                <w:bCs/>
                <w:sz w:val="24"/>
                <w:szCs w:val="24"/>
              </w:rPr>
              <w:t>No.</w:t>
            </w:r>
          </w:p>
        </w:tc>
        <w:tc>
          <w:tcPr>
            <w:tcW w:w="4426" w:type="pct"/>
            <w:tcBorders>
              <w:top w:val="single" w:sz="4" w:space="0" w:color="auto"/>
              <w:left w:val="nil"/>
              <w:bottom w:val="single" w:sz="4" w:space="0" w:color="auto"/>
              <w:right w:val="single" w:sz="4" w:space="0" w:color="auto"/>
            </w:tcBorders>
            <w:vAlign w:val="center"/>
          </w:tcPr>
          <w:p w14:paraId="175A6B30" w14:textId="77777777" w:rsidR="00627219" w:rsidRPr="00627219" w:rsidRDefault="00627219" w:rsidP="0000195D">
            <w:pPr>
              <w:spacing w:line="240" w:lineRule="auto"/>
              <w:jc w:val="center"/>
              <w:rPr>
                <w:rFonts w:ascii="Bahnschrift SemiCondensed" w:hAnsi="Bahnschrift SemiCondensed" w:cs="Times New Roman"/>
                <w:b/>
                <w:bCs/>
                <w:sz w:val="24"/>
                <w:szCs w:val="24"/>
              </w:rPr>
            </w:pPr>
            <w:r w:rsidRPr="00627219">
              <w:rPr>
                <w:rFonts w:ascii="Bahnschrift SemiCondensed" w:hAnsi="Bahnschrift SemiCondensed" w:cs="Times New Roman"/>
                <w:b/>
                <w:bCs/>
                <w:sz w:val="24"/>
                <w:szCs w:val="24"/>
              </w:rPr>
              <w:t>Nombre del Proyecto</w:t>
            </w:r>
          </w:p>
        </w:tc>
      </w:tr>
      <w:tr w:rsidR="00627219" w14:paraId="5D8D1508" w14:textId="77777777" w:rsidTr="0000195D">
        <w:trPr>
          <w:trHeight w:val="806"/>
        </w:trPr>
        <w:tc>
          <w:tcPr>
            <w:tcW w:w="574" w:type="pct"/>
            <w:tcBorders>
              <w:top w:val="single" w:sz="4" w:space="0" w:color="auto"/>
              <w:left w:val="single" w:sz="4" w:space="0" w:color="auto"/>
              <w:bottom w:val="single" w:sz="4" w:space="0" w:color="auto"/>
              <w:right w:val="single" w:sz="4" w:space="0" w:color="auto"/>
            </w:tcBorders>
            <w:vAlign w:val="center"/>
            <w:hideMark/>
          </w:tcPr>
          <w:p w14:paraId="54B9D196" w14:textId="77777777" w:rsidR="00627219" w:rsidRPr="00627219" w:rsidRDefault="00627219" w:rsidP="0000195D">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1</w:t>
            </w:r>
          </w:p>
        </w:tc>
        <w:tc>
          <w:tcPr>
            <w:tcW w:w="4426" w:type="pct"/>
            <w:tcBorders>
              <w:top w:val="single" w:sz="4" w:space="0" w:color="auto"/>
              <w:left w:val="nil"/>
              <w:bottom w:val="single" w:sz="4" w:space="0" w:color="auto"/>
              <w:right w:val="single" w:sz="4" w:space="0" w:color="auto"/>
            </w:tcBorders>
            <w:vAlign w:val="center"/>
            <w:hideMark/>
          </w:tcPr>
          <w:p w14:paraId="77AA5BB5" w14:textId="2C7E2600" w:rsidR="00627219" w:rsidRPr="00627219" w:rsidRDefault="00627219" w:rsidP="0000195D">
            <w:pPr>
              <w:spacing w:line="240" w:lineRule="auto"/>
              <w:jc w:val="center"/>
              <w:rPr>
                <w:rFonts w:ascii="Bahnschrift SemiCondensed" w:hAnsi="Bahnschrift SemiCondensed" w:cs="Times New Roman"/>
                <w:sz w:val="24"/>
                <w:szCs w:val="24"/>
              </w:rPr>
            </w:pPr>
            <w:r>
              <w:rPr>
                <w:rFonts w:ascii="Bahnschrift SemiCondensed" w:hAnsi="Bahnschrift SemiCondensed" w:cs="Times New Roman"/>
                <w:sz w:val="24"/>
                <w:szCs w:val="24"/>
              </w:rPr>
              <w:t>Mejoramiento cancha polideportiva aldea San Juan Tapalapa, Casillas, Santa Rosa</w:t>
            </w:r>
          </w:p>
        </w:tc>
      </w:tr>
      <w:tr w:rsidR="00627219" w14:paraId="1FAF921F" w14:textId="77777777" w:rsidTr="00627219">
        <w:trPr>
          <w:trHeight w:val="250"/>
        </w:trPr>
        <w:tc>
          <w:tcPr>
            <w:tcW w:w="574" w:type="pct"/>
            <w:tcBorders>
              <w:top w:val="nil"/>
              <w:left w:val="single" w:sz="4" w:space="0" w:color="auto"/>
              <w:bottom w:val="single" w:sz="4" w:space="0" w:color="auto"/>
              <w:right w:val="single" w:sz="4" w:space="0" w:color="auto"/>
            </w:tcBorders>
            <w:vAlign w:val="center"/>
            <w:hideMark/>
          </w:tcPr>
          <w:p w14:paraId="086CAB80" w14:textId="77777777" w:rsidR="00627219" w:rsidRPr="00627219" w:rsidRDefault="00627219" w:rsidP="0000195D">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lastRenderedPageBreak/>
              <w:t>2</w:t>
            </w:r>
          </w:p>
        </w:tc>
        <w:tc>
          <w:tcPr>
            <w:tcW w:w="4426" w:type="pct"/>
            <w:tcBorders>
              <w:top w:val="nil"/>
              <w:left w:val="nil"/>
              <w:bottom w:val="single" w:sz="4" w:space="0" w:color="auto"/>
              <w:right w:val="single" w:sz="4" w:space="0" w:color="auto"/>
            </w:tcBorders>
            <w:vAlign w:val="center"/>
          </w:tcPr>
          <w:p w14:paraId="4BFC0DF0" w14:textId="459928C3" w:rsidR="00627219" w:rsidRPr="00627219" w:rsidRDefault="00627219" w:rsidP="0000195D">
            <w:pPr>
              <w:spacing w:line="240" w:lineRule="auto"/>
              <w:jc w:val="center"/>
              <w:rPr>
                <w:rFonts w:ascii="Bahnschrift SemiCondensed" w:hAnsi="Bahnschrift SemiCondensed" w:cs="Times New Roman"/>
                <w:sz w:val="24"/>
                <w:szCs w:val="24"/>
              </w:rPr>
            </w:pPr>
            <w:r>
              <w:rPr>
                <w:rFonts w:ascii="Bahnschrift SemiCondensed" w:hAnsi="Bahnschrift SemiCondensed" w:cs="Times New Roman"/>
                <w:sz w:val="24"/>
                <w:szCs w:val="24"/>
              </w:rPr>
              <w:t>Mejoramiento cancha polideportiva aldea Ayarza, Casillas, Santa Rosa</w:t>
            </w:r>
          </w:p>
        </w:tc>
      </w:tr>
      <w:tr w:rsidR="00627219" w14:paraId="14673BA3" w14:textId="77777777" w:rsidTr="00627219">
        <w:trPr>
          <w:trHeight w:val="356"/>
        </w:trPr>
        <w:tc>
          <w:tcPr>
            <w:tcW w:w="574" w:type="pct"/>
            <w:tcBorders>
              <w:top w:val="nil"/>
              <w:left w:val="single" w:sz="4" w:space="0" w:color="auto"/>
              <w:bottom w:val="single" w:sz="4" w:space="0" w:color="auto"/>
              <w:right w:val="single" w:sz="4" w:space="0" w:color="auto"/>
            </w:tcBorders>
            <w:vAlign w:val="center"/>
            <w:hideMark/>
          </w:tcPr>
          <w:p w14:paraId="2D857240" w14:textId="77777777" w:rsidR="00627219" w:rsidRPr="00627219" w:rsidRDefault="00627219" w:rsidP="0000195D">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3</w:t>
            </w:r>
          </w:p>
        </w:tc>
        <w:tc>
          <w:tcPr>
            <w:tcW w:w="4426" w:type="pct"/>
            <w:tcBorders>
              <w:top w:val="nil"/>
              <w:left w:val="nil"/>
              <w:bottom w:val="single" w:sz="4" w:space="0" w:color="auto"/>
              <w:right w:val="single" w:sz="4" w:space="0" w:color="auto"/>
            </w:tcBorders>
            <w:vAlign w:val="center"/>
          </w:tcPr>
          <w:p w14:paraId="737CC38F" w14:textId="1B21F6CA" w:rsidR="00627219" w:rsidRPr="00627219" w:rsidRDefault="00627219" w:rsidP="0000195D">
            <w:pPr>
              <w:spacing w:line="240" w:lineRule="auto"/>
              <w:jc w:val="center"/>
              <w:rPr>
                <w:rFonts w:ascii="Bahnschrift SemiCondensed" w:hAnsi="Bahnschrift SemiCondensed" w:cs="Times New Roman"/>
                <w:sz w:val="24"/>
                <w:szCs w:val="24"/>
              </w:rPr>
            </w:pPr>
            <w:r>
              <w:rPr>
                <w:rFonts w:ascii="Bahnschrift SemiCondensed" w:hAnsi="Bahnschrift SemiCondensed" w:cs="Times New Roman"/>
                <w:sz w:val="24"/>
                <w:szCs w:val="24"/>
              </w:rPr>
              <w:t>Construcción tanque de mampostería en aldea El Palmar y Los Hornitos, Casillas, Santa Rosa</w:t>
            </w:r>
          </w:p>
        </w:tc>
      </w:tr>
      <w:tr w:rsidR="00627219" w14:paraId="1A81439D" w14:textId="77777777" w:rsidTr="00627219">
        <w:trPr>
          <w:trHeight w:val="540"/>
        </w:trPr>
        <w:tc>
          <w:tcPr>
            <w:tcW w:w="574" w:type="pct"/>
            <w:tcBorders>
              <w:top w:val="nil"/>
              <w:left w:val="single" w:sz="4" w:space="0" w:color="auto"/>
              <w:bottom w:val="single" w:sz="4" w:space="0" w:color="auto"/>
              <w:right w:val="single" w:sz="4" w:space="0" w:color="auto"/>
            </w:tcBorders>
            <w:vAlign w:val="center"/>
            <w:hideMark/>
          </w:tcPr>
          <w:p w14:paraId="5767AB43" w14:textId="77777777" w:rsidR="00627219" w:rsidRPr="00627219" w:rsidRDefault="00627219" w:rsidP="0000195D">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4</w:t>
            </w:r>
          </w:p>
        </w:tc>
        <w:tc>
          <w:tcPr>
            <w:tcW w:w="4426" w:type="pct"/>
            <w:tcBorders>
              <w:top w:val="nil"/>
              <w:left w:val="nil"/>
              <w:bottom w:val="single" w:sz="4" w:space="0" w:color="auto"/>
              <w:right w:val="single" w:sz="4" w:space="0" w:color="auto"/>
            </w:tcBorders>
            <w:vAlign w:val="center"/>
          </w:tcPr>
          <w:p w14:paraId="3F221B62" w14:textId="08172115" w:rsidR="00627219" w:rsidRPr="00627219" w:rsidRDefault="00627219" w:rsidP="0000195D">
            <w:pPr>
              <w:spacing w:line="240" w:lineRule="auto"/>
              <w:jc w:val="center"/>
              <w:rPr>
                <w:rFonts w:ascii="Bahnschrift SemiCondensed" w:hAnsi="Bahnschrift SemiCondensed" w:cs="Times New Roman"/>
                <w:sz w:val="24"/>
                <w:szCs w:val="24"/>
              </w:rPr>
            </w:pPr>
            <w:r>
              <w:rPr>
                <w:rFonts w:ascii="Bahnschrift SemiCondensed" w:hAnsi="Bahnschrift SemiCondensed" w:cs="Times New Roman"/>
                <w:sz w:val="24"/>
                <w:szCs w:val="24"/>
              </w:rPr>
              <w:t>Mejoramiento Sistema de Agua Potable, aldea El Carmen, Hierba Buena y Monte Chapiado, Casillas, Santa Rosa</w:t>
            </w:r>
          </w:p>
        </w:tc>
      </w:tr>
      <w:tr w:rsidR="00627219" w14:paraId="04102584" w14:textId="77777777" w:rsidTr="00627219">
        <w:trPr>
          <w:trHeight w:val="200"/>
        </w:trPr>
        <w:tc>
          <w:tcPr>
            <w:tcW w:w="574" w:type="pct"/>
            <w:tcBorders>
              <w:top w:val="nil"/>
              <w:left w:val="single" w:sz="4" w:space="0" w:color="auto"/>
              <w:bottom w:val="single" w:sz="4" w:space="0" w:color="auto"/>
              <w:right w:val="single" w:sz="4" w:space="0" w:color="auto"/>
            </w:tcBorders>
            <w:vAlign w:val="center"/>
            <w:hideMark/>
          </w:tcPr>
          <w:p w14:paraId="6C0B9CAC" w14:textId="77777777" w:rsidR="00627219" w:rsidRPr="00627219" w:rsidRDefault="00627219" w:rsidP="0000195D">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5</w:t>
            </w:r>
          </w:p>
        </w:tc>
        <w:tc>
          <w:tcPr>
            <w:tcW w:w="4426" w:type="pct"/>
            <w:tcBorders>
              <w:top w:val="nil"/>
              <w:left w:val="nil"/>
              <w:bottom w:val="single" w:sz="4" w:space="0" w:color="auto"/>
              <w:right w:val="single" w:sz="4" w:space="0" w:color="auto"/>
            </w:tcBorders>
            <w:vAlign w:val="center"/>
          </w:tcPr>
          <w:p w14:paraId="14866CFF" w14:textId="44259A20" w:rsidR="00627219" w:rsidRPr="00627219" w:rsidRDefault="00627219" w:rsidP="0000195D">
            <w:pPr>
              <w:spacing w:line="240" w:lineRule="auto"/>
              <w:jc w:val="center"/>
              <w:rPr>
                <w:rFonts w:ascii="Bahnschrift SemiCondensed" w:hAnsi="Bahnschrift SemiCondensed" w:cs="Times New Roman"/>
                <w:sz w:val="24"/>
                <w:szCs w:val="24"/>
              </w:rPr>
            </w:pPr>
            <w:r>
              <w:rPr>
                <w:rFonts w:ascii="Bahnschrift SemiCondensed" w:hAnsi="Bahnschrift SemiCondensed" w:cs="Times New Roman"/>
                <w:sz w:val="24"/>
                <w:szCs w:val="24"/>
              </w:rPr>
              <w:t>Construcción Tanque de Mampostería, aldea El Salitre, Casillas, Santa Rosa</w:t>
            </w:r>
          </w:p>
        </w:tc>
      </w:tr>
      <w:tr w:rsidR="00627219" w14:paraId="33C9209F" w14:textId="77777777" w:rsidTr="00627219">
        <w:trPr>
          <w:trHeight w:val="589"/>
        </w:trPr>
        <w:tc>
          <w:tcPr>
            <w:tcW w:w="574" w:type="pct"/>
            <w:tcBorders>
              <w:top w:val="nil"/>
              <w:left w:val="single" w:sz="4" w:space="0" w:color="auto"/>
              <w:bottom w:val="single" w:sz="4" w:space="0" w:color="auto"/>
              <w:right w:val="single" w:sz="4" w:space="0" w:color="auto"/>
            </w:tcBorders>
            <w:vAlign w:val="center"/>
            <w:hideMark/>
          </w:tcPr>
          <w:p w14:paraId="7A7BF93D" w14:textId="77777777" w:rsidR="00627219" w:rsidRPr="00627219" w:rsidRDefault="00627219" w:rsidP="0000195D">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6</w:t>
            </w:r>
          </w:p>
        </w:tc>
        <w:tc>
          <w:tcPr>
            <w:tcW w:w="4426" w:type="pct"/>
            <w:tcBorders>
              <w:top w:val="nil"/>
              <w:left w:val="nil"/>
              <w:bottom w:val="single" w:sz="4" w:space="0" w:color="auto"/>
              <w:right w:val="single" w:sz="4" w:space="0" w:color="auto"/>
            </w:tcBorders>
            <w:vAlign w:val="center"/>
          </w:tcPr>
          <w:p w14:paraId="01159386" w14:textId="7ADBA1A2" w:rsidR="00627219" w:rsidRPr="00627219" w:rsidRDefault="00627219" w:rsidP="0000195D">
            <w:pPr>
              <w:spacing w:line="240" w:lineRule="auto"/>
              <w:jc w:val="center"/>
              <w:rPr>
                <w:rFonts w:ascii="Bahnschrift SemiCondensed" w:hAnsi="Bahnschrift SemiCondensed" w:cs="Times New Roman"/>
                <w:sz w:val="24"/>
                <w:szCs w:val="24"/>
              </w:rPr>
            </w:pPr>
            <w:r>
              <w:rPr>
                <w:rFonts w:ascii="Bahnschrift SemiCondensed" w:hAnsi="Bahnschrift SemiCondensed" w:cs="Times New Roman"/>
                <w:sz w:val="24"/>
                <w:szCs w:val="24"/>
              </w:rPr>
              <w:t>Mejoramiento muro perimetral en Escuela Primaria aldea Monte Verde, Casillas, Santa Rosa</w:t>
            </w:r>
          </w:p>
        </w:tc>
      </w:tr>
      <w:tr w:rsidR="00627219" w14:paraId="45CEDC3B" w14:textId="77777777" w:rsidTr="00627219">
        <w:trPr>
          <w:trHeight w:val="260"/>
        </w:trPr>
        <w:tc>
          <w:tcPr>
            <w:tcW w:w="574" w:type="pct"/>
            <w:tcBorders>
              <w:top w:val="nil"/>
              <w:left w:val="single" w:sz="4" w:space="0" w:color="auto"/>
              <w:bottom w:val="single" w:sz="4" w:space="0" w:color="auto"/>
              <w:right w:val="single" w:sz="4" w:space="0" w:color="auto"/>
            </w:tcBorders>
            <w:vAlign w:val="center"/>
            <w:hideMark/>
          </w:tcPr>
          <w:p w14:paraId="45F53C4B" w14:textId="77777777" w:rsidR="00627219" w:rsidRPr="00627219" w:rsidRDefault="00627219" w:rsidP="0000195D">
            <w:pPr>
              <w:spacing w:line="240" w:lineRule="auto"/>
              <w:jc w:val="center"/>
              <w:rPr>
                <w:rFonts w:ascii="Bahnschrift SemiCondensed" w:hAnsi="Bahnschrift SemiCondensed" w:cs="Times New Roman"/>
                <w:sz w:val="24"/>
                <w:szCs w:val="24"/>
              </w:rPr>
            </w:pPr>
            <w:r w:rsidRPr="00627219">
              <w:rPr>
                <w:rFonts w:ascii="Bahnschrift SemiCondensed" w:hAnsi="Bahnschrift SemiCondensed" w:cs="Times New Roman"/>
                <w:sz w:val="24"/>
                <w:szCs w:val="24"/>
              </w:rPr>
              <w:t>7</w:t>
            </w:r>
          </w:p>
        </w:tc>
        <w:tc>
          <w:tcPr>
            <w:tcW w:w="4426" w:type="pct"/>
            <w:tcBorders>
              <w:top w:val="nil"/>
              <w:left w:val="nil"/>
              <w:bottom w:val="single" w:sz="4" w:space="0" w:color="auto"/>
              <w:right w:val="single" w:sz="4" w:space="0" w:color="auto"/>
            </w:tcBorders>
            <w:vAlign w:val="center"/>
          </w:tcPr>
          <w:p w14:paraId="6C16E7FE" w14:textId="2F90E3DB" w:rsidR="00627219" w:rsidRPr="00627219" w:rsidRDefault="00627219" w:rsidP="0000195D">
            <w:pPr>
              <w:spacing w:line="240" w:lineRule="auto"/>
              <w:jc w:val="center"/>
              <w:rPr>
                <w:rFonts w:ascii="Bahnschrift SemiCondensed" w:hAnsi="Bahnschrift SemiCondensed" w:cs="Times New Roman"/>
                <w:sz w:val="24"/>
                <w:szCs w:val="24"/>
              </w:rPr>
            </w:pPr>
            <w:r>
              <w:rPr>
                <w:rFonts w:ascii="Bahnschrift SemiCondensed" w:hAnsi="Bahnschrift SemiCondensed" w:cs="Times New Roman"/>
                <w:sz w:val="24"/>
                <w:szCs w:val="24"/>
              </w:rPr>
              <w:t>Mejoramiento sistemas de agua potable con perforación de pozo mecánico en aldea Las Crucitas, Casillas, Santa Rosa</w:t>
            </w:r>
          </w:p>
        </w:tc>
      </w:tr>
    </w:tbl>
    <w:p w14:paraId="6AE528F9" w14:textId="77777777" w:rsidR="00627219" w:rsidRDefault="00627219" w:rsidP="00627219">
      <w:pPr>
        <w:pStyle w:val="Prrafodelista"/>
        <w:spacing w:line="276" w:lineRule="auto"/>
        <w:ind w:left="1080"/>
        <w:jc w:val="both"/>
        <w:outlineLvl w:val="2"/>
        <w:rPr>
          <w:rFonts w:ascii="Bahnschrift SemiCondensed" w:hAnsi="Bahnschrift SemiCondensed" w:cs="Times New Roman"/>
          <w:b/>
          <w:bCs/>
          <w:sz w:val="24"/>
          <w:szCs w:val="24"/>
        </w:rPr>
      </w:pPr>
    </w:p>
    <w:p w14:paraId="532FC21F" w14:textId="64820420" w:rsidR="001D3076" w:rsidRPr="00375690" w:rsidRDefault="001D3076" w:rsidP="001D3076">
      <w:pPr>
        <w:pStyle w:val="Prrafodelista"/>
        <w:numPr>
          <w:ilvl w:val="2"/>
          <w:numId w:val="12"/>
        </w:numPr>
        <w:spacing w:line="276" w:lineRule="auto"/>
        <w:jc w:val="both"/>
        <w:outlineLvl w:val="2"/>
        <w:rPr>
          <w:rFonts w:ascii="Bahnschrift SemiCondensed" w:hAnsi="Bahnschrift SemiCondensed" w:cs="Times New Roman"/>
          <w:b/>
          <w:bCs/>
          <w:sz w:val="24"/>
          <w:szCs w:val="24"/>
        </w:rPr>
      </w:pPr>
      <w:bookmarkStart w:id="46" w:name="_Toc133400248"/>
      <w:r w:rsidRPr="00375690">
        <w:rPr>
          <w:rFonts w:ascii="Bahnschrift SemiCondensed" w:hAnsi="Bahnschrift SemiCondensed" w:cs="Times New Roman"/>
          <w:b/>
          <w:bCs/>
          <w:sz w:val="24"/>
          <w:szCs w:val="24"/>
        </w:rPr>
        <w:t>Normas Aplicables a la Administración de Bienes Inmuebles y Muebles</w:t>
      </w:r>
      <w:bookmarkEnd w:id="46"/>
    </w:p>
    <w:p w14:paraId="1C75D483" w14:textId="53763A49" w:rsidR="00613D85" w:rsidRPr="00375690" w:rsidRDefault="001D3076" w:rsidP="001D3076">
      <w:pPr>
        <w:spacing w:line="276" w:lineRule="auto"/>
        <w:jc w:val="both"/>
        <w:rPr>
          <w:rFonts w:ascii="Bahnschrift SemiCondensed" w:hAnsi="Bahnschrift SemiCondensed" w:cs="Times New Roman"/>
          <w:sz w:val="24"/>
          <w:szCs w:val="24"/>
        </w:rPr>
      </w:pPr>
      <w:bookmarkStart w:id="47" w:name="_Hlk129694640"/>
      <w:r w:rsidRPr="00375690">
        <w:rPr>
          <w:rFonts w:ascii="Bahnschrift SemiCondensed" w:hAnsi="Bahnschrift SemiCondensed" w:cs="Times New Roman"/>
          <w:sz w:val="24"/>
          <w:szCs w:val="24"/>
        </w:rPr>
        <w:t>La Municipalidad de Casillas cuenta con el área de inventarios y con normativa específica</w:t>
      </w:r>
      <w:r w:rsidR="008D4DEB" w:rsidRPr="00375690">
        <w:rPr>
          <w:rFonts w:ascii="Bahnschrift SemiCondensed" w:hAnsi="Bahnschrift SemiCondensed" w:cs="Times New Roman"/>
          <w:sz w:val="24"/>
          <w:szCs w:val="24"/>
        </w:rPr>
        <w:t xml:space="preserve"> basada en el Manual de Administración Financiera Integrada Municipal (MAFIM) Segunda Edición, aprobado por el Acuerdo Ministerial No. 558-2021, lo cual es ejecutado por la Dirección Financiera y el departamento de Inventario, donde se realizan procesos de registro, inventario y baja de activos. Además, se cumple con lo establecido por el ente rector de conformidad con el Acuerdo Gubernativo Número 217-94, Reglamento de Inventarios de los Bienes Muebles de la Administración Pública.</w:t>
      </w:r>
    </w:p>
    <w:p w14:paraId="22C99450" w14:textId="3FE4320A" w:rsidR="007477C9" w:rsidRPr="00375690" w:rsidRDefault="008D4DEB" w:rsidP="008D4DEB">
      <w:pPr>
        <w:pStyle w:val="Prrafodelista"/>
        <w:numPr>
          <w:ilvl w:val="1"/>
          <w:numId w:val="12"/>
        </w:numPr>
        <w:shd w:val="clear" w:color="auto" w:fill="002060"/>
        <w:spacing w:line="276" w:lineRule="auto"/>
        <w:outlineLvl w:val="1"/>
        <w:rPr>
          <w:rFonts w:ascii="Bahnschrift SemiCondensed" w:hAnsi="Bahnschrift SemiCondensed" w:cs="Times New Roman"/>
          <w:b/>
          <w:bCs/>
          <w:sz w:val="24"/>
          <w:szCs w:val="24"/>
        </w:rPr>
      </w:pPr>
      <w:bookmarkStart w:id="48" w:name="_Toc133400249"/>
      <w:bookmarkEnd w:id="47"/>
      <w:r w:rsidRPr="00375690">
        <w:rPr>
          <w:rFonts w:ascii="Bahnschrift SemiCondensed" w:hAnsi="Bahnschrift SemiCondensed" w:cs="Times New Roman"/>
          <w:b/>
          <w:bCs/>
          <w:sz w:val="24"/>
          <w:szCs w:val="24"/>
        </w:rPr>
        <w:t xml:space="preserve">Normas Relativas de la </w:t>
      </w:r>
      <w:r w:rsidR="00C516AF" w:rsidRPr="00375690">
        <w:rPr>
          <w:rFonts w:ascii="Bahnschrift SemiCondensed" w:hAnsi="Bahnschrift SemiCondensed" w:cs="Times New Roman"/>
          <w:b/>
          <w:bCs/>
          <w:sz w:val="24"/>
          <w:szCs w:val="24"/>
        </w:rPr>
        <w:t>Información y Comunicación</w:t>
      </w:r>
      <w:bookmarkEnd w:id="48"/>
    </w:p>
    <w:p w14:paraId="51965E8E" w14:textId="102EE379" w:rsidR="00C516AF" w:rsidRPr="00375690" w:rsidRDefault="00C516AF" w:rsidP="00C516AF">
      <w:pPr>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En esta actividad se establecen políticas y normas que generan información gerencial, confiable y oportuna, para la toma de decisiones en las unidades administrativas, financieras y operativas, conforme a los roles y responsabilidades de los servidores públicos, la información debe comunicar a los diferentes niveles organizacionales de la Municipalidad, mediante el uso de medios eficientes de comunicación para evaluar los controles internos en la consecución de los objetivos.</w:t>
      </w:r>
    </w:p>
    <w:p w14:paraId="10B65CC9" w14:textId="77777777" w:rsidR="00C516AF" w:rsidRPr="00375690" w:rsidRDefault="00C516AF" w:rsidP="00C516AF">
      <w:pPr>
        <w:jc w:val="both"/>
        <w:rPr>
          <w:rFonts w:ascii="Bahnschrift SemiCondensed" w:hAnsi="Bahnschrift SemiCondensed" w:cs="Times New Roman"/>
          <w:bCs/>
          <w:sz w:val="24"/>
          <w:szCs w:val="24"/>
        </w:rPr>
      </w:pPr>
      <w:r w:rsidRPr="00375690">
        <w:rPr>
          <w:rFonts w:ascii="Bahnschrift SemiCondensed" w:hAnsi="Bahnschrift SemiCondensed" w:cs="Times New Roman"/>
          <w:bCs/>
          <w:sz w:val="24"/>
          <w:szCs w:val="24"/>
        </w:rPr>
        <w:t>Comprende la evaluación de los siguientes elementos:</w:t>
      </w:r>
    </w:p>
    <w:p w14:paraId="3F1238E0" w14:textId="0DC00BC9" w:rsidR="00C516AF" w:rsidRPr="00375690" w:rsidRDefault="00C516AF" w:rsidP="00091096">
      <w:pPr>
        <w:pStyle w:val="Prrafodelista"/>
        <w:numPr>
          <w:ilvl w:val="0"/>
          <w:numId w:val="15"/>
        </w:numPr>
        <w:spacing w:after="200"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Se genera y utiliza información de calidad para apoyar el funcionamiento del control interno.</w:t>
      </w:r>
    </w:p>
    <w:p w14:paraId="391CC982" w14:textId="77777777" w:rsidR="00C516AF" w:rsidRPr="00375690" w:rsidRDefault="00C516AF" w:rsidP="00091096">
      <w:pPr>
        <w:pStyle w:val="Prrafodelista"/>
        <w:numPr>
          <w:ilvl w:val="0"/>
          <w:numId w:val="15"/>
        </w:numPr>
        <w:spacing w:after="200"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Se comunica internamente los objetivos y las responsabilidades de control interno.</w:t>
      </w:r>
    </w:p>
    <w:p w14:paraId="206B5BCB" w14:textId="49A32360" w:rsidR="00C516AF" w:rsidRPr="00375690" w:rsidRDefault="00C516AF" w:rsidP="00091096">
      <w:pPr>
        <w:pStyle w:val="Prrafodelista"/>
        <w:numPr>
          <w:ilvl w:val="0"/>
          <w:numId w:val="15"/>
        </w:numPr>
        <w:spacing w:after="200"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Se comunica externamente los asuntos que afectan el funcionamiento de los controles internos.</w:t>
      </w:r>
    </w:p>
    <w:p w14:paraId="1291088C" w14:textId="44A34E83" w:rsidR="008D4DEB" w:rsidRPr="00375690" w:rsidRDefault="008D4DEB" w:rsidP="008D4DEB">
      <w:pPr>
        <w:spacing w:after="200" w:line="276" w:lineRule="auto"/>
        <w:jc w:val="both"/>
        <w:rPr>
          <w:rFonts w:ascii="Bahnschrift SemiCondensed" w:hAnsi="Bahnschrift SemiCondensed" w:cs="Times New Roman"/>
          <w:sz w:val="24"/>
          <w:szCs w:val="24"/>
        </w:rPr>
      </w:pPr>
    </w:p>
    <w:p w14:paraId="4807E090" w14:textId="7740F6C1" w:rsidR="008D4DEB" w:rsidRPr="00375690" w:rsidRDefault="008D4DEB" w:rsidP="00627219">
      <w:pPr>
        <w:pStyle w:val="Prrafodelista"/>
        <w:keepNext/>
        <w:numPr>
          <w:ilvl w:val="2"/>
          <w:numId w:val="12"/>
        </w:numPr>
        <w:spacing w:after="200" w:line="276" w:lineRule="auto"/>
        <w:jc w:val="both"/>
        <w:outlineLvl w:val="2"/>
        <w:rPr>
          <w:b/>
          <w:bCs/>
        </w:rPr>
      </w:pPr>
      <w:bookmarkStart w:id="49" w:name="_Toc133400250"/>
      <w:r w:rsidRPr="00375690">
        <w:rPr>
          <w:b/>
          <w:bCs/>
        </w:rPr>
        <w:lastRenderedPageBreak/>
        <w:t>Generar Información Relevante y de Calidad</w:t>
      </w:r>
      <w:bookmarkEnd w:id="49"/>
    </w:p>
    <w:p w14:paraId="28AF6569" w14:textId="1BC268BE" w:rsidR="008D4DEB" w:rsidRPr="00375690" w:rsidRDefault="008D4DEB" w:rsidP="00627219">
      <w:pPr>
        <w:keepNext/>
        <w:jc w:val="both"/>
        <w:rPr>
          <w:rFonts w:ascii="Bahnschrift SemiCondensed" w:hAnsi="Bahnschrift SemiCondensed" w:cs="Times New Roman"/>
          <w:sz w:val="24"/>
          <w:szCs w:val="24"/>
        </w:rPr>
      </w:pPr>
      <w:r w:rsidRPr="009C39F7">
        <w:rPr>
          <w:rFonts w:ascii="Bahnschrift SemiCondensed" w:hAnsi="Bahnschrift SemiCondensed" w:cs="Times New Roman"/>
          <w:sz w:val="24"/>
          <w:szCs w:val="24"/>
        </w:rPr>
        <w:t>Actualmente la Municipalidad de Casillas cuenta con una política general para la información y comunicación.</w:t>
      </w:r>
    </w:p>
    <w:p w14:paraId="2A4B8613" w14:textId="691CA5E2" w:rsidR="003823FF" w:rsidRPr="00375690" w:rsidRDefault="00C516AF" w:rsidP="00272763">
      <w:pPr>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Al respecto</w:t>
      </w:r>
      <w:r w:rsidR="00272763" w:rsidRPr="00375690">
        <w:rPr>
          <w:rFonts w:ascii="Bahnschrift SemiCondensed" w:hAnsi="Bahnschrift SemiCondensed" w:cs="Times New Roman"/>
          <w:sz w:val="24"/>
          <w:szCs w:val="24"/>
        </w:rPr>
        <w:t xml:space="preserve">, </w:t>
      </w:r>
      <w:r w:rsidR="008D4DEB" w:rsidRPr="00375690">
        <w:rPr>
          <w:rFonts w:ascii="Bahnschrift SemiCondensed" w:hAnsi="Bahnschrift SemiCondensed" w:cs="Times New Roman"/>
          <w:sz w:val="24"/>
          <w:szCs w:val="24"/>
        </w:rPr>
        <w:t xml:space="preserve">la Máxima Autoridad ha requerido a </w:t>
      </w:r>
      <w:r w:rsidR="00272763" w:rsidRPr="00375690">
        <w:rPr>
          <w:rFonts w:ascii="Bahnschrift SemiCondensed" w:hAnsi="Bahnschrift SemiCondensed" w:cs="Times New Roman"/>
          <w:sz w:val="24"/>
          <w:szCs w:val="24"/>
        </w:rPr>
        <w:t>t</w:t>
      </w:r>
      <w:r w:rsidR="0047570A" w:rsidRPr="00375690">
        <w:rPr>
          <w:rFonts w:ascii="Bahnschrift SemiCondensed" w:hAnsi="Bahnschrift SemiCondensed" w:cs="Times New Roman"/>
          <w:sz w:val="24"/>
          <w:szCs w:val="24"/>
        </w:rPr>
        <w:t xml:space="preserve">oda </w:t>
      </w:r>
      <w:r w:rsidR="000B2840" w:rsidRPr="00375690">
        <w:rPr>
          <w:rFonts w:ascii="Bahnschrift SemiCondensed" w:hAnsi="Bahnschrift SemiCondensed" w:cs="Times New Roman"/>
          <w:sz w:val="24"/>
          <w:szCs w:val="24"/>
        </w:rPr>
        <w:t>institución</w:t>
      </w:r>
      <w:r w:rsidR="008D4DEB" w:rsidRPr="00375690">
        <w:rPr>
          <w:rFonts w:ascii="Bahnschrift SemiCondensed" w:hAnsi="Bahnschrift SemiCondensed" w:cs="Times New Roman"/>
          <w:sz w:val="24"/>
          <w:szCs w:val="24"/>
        </w:rPr>
        <w:t xml:space="preserve"> por medio del Equipo de Dirección que se realicen los esfuerzos y productos pertinentes</w:t>
      </w:r>
      <w:r w:rsidR="000B2840" w:rsidRPr="00375690">
        <w:rPr>
          <w:rFonts w:ascii="Bahnschrift SemiCondensed" w:hAnsi="Bahnschrift SemiCondensed" w:cs="Times New Roman"/>
          <w:sz w:val="24"/>
          <w:szCs w:val="24"/>
        </w:rPr>
        <w:t xml:space="preserve"> </w:t>
      </w:r>
      <w:r w:rsidR="008D4DEB" w:rsidRPr="00375690">
        <w:rPr>
          <w:rFonts w:ascii="Bahnschrift SemiCondensed" w:hAnsi="Bahnschrift SemiCondensed" w:cs="Times New Roman"/>
          <w:sz w:val="24"/>
          <w:szCs w:val="24"/>
        </w:rPr>
        <w:t xml:space="preserve">que son menester </w:t>
      </w:r>
      <w:r w:rsidR="0047570A" w:rsidRPr="00375690">
        <w:rPr>
          <w:rFonts w:ascii="Bahnschrift SemiCondensed" w:hAnsi="Bahnschrift SemiCondensed" w:cs="Times New Roman"/>
          <w:sz w:val="24"/>
          <w:szCs w:val="24"/>
        </w:rPr>
        <w:t xml:space="preserve">poseer </w:t>
      </w:r>
      <w:r w:rsidR="008D4DEB" w:rsidRPr="00375690">
        <w:rPr>
          <w:rFonts w:ascii="Bahnschrift SemiCondensed" w:hAnsi="Bahnschrift SemiCondensed" w:cs="Times New Roman"/>
          <w:sz w:val="24"/>
          <w:szCs w:val="24"/>
        </w:rPr>
        <w:t>para</w:t>
      </w:r>
      <w:r w:rsidR="0047570A" w:rsidRPr="00375690">
        <w:rPr>
          <w:rFonts w:ascii="Bahnschrift SemiCondensed" w:hAnsi="Bahnschrift SemiCondensed" w:cs="Times New Roman"/>
          <w:sz w:val="24"/>
          <w:szCs w:val="24"/>
        </w:rPr>
        <w:t xml:space="preserve"> identificar, recopilar y comunicar la información que genera</w:t>
      </w:r>
      <w:r w:rsidR="008D4DEB" w:rsidRPr="00375690">
        <w:rPr>
          <w:rFonts w:ascii="Bahnschrift SemiCondensed" w:hAnsi="Bahnschrift SemiCondensed" w:cs="Times New Roman"/>
          <w:sz w:val="24"/>
          <w:szCs w:val="24"/>
        </w:rPr>
        <w:t xml:space="preserve"> cada unidad administrativa, técnica, operativa, de dirección y financiera de la entidad</w:t>
      </w:r>
      <w:r w:rsidR="0047570A" w:rsidRPr="00375690">
        <w:rPr>
          <w:rFonts w:ascii="Bahnschrift SemiCondensed" w:hAnsi="Bahnschrift SemiCondensed" w:cs="Times New Roman"/>
          <w:sz w:val="24"/>
          <w:szCs w:val="24"/>
        </w:rPr>
        <w:t xml:space="preserve"> de forma oportuna y en la forma correcta, para poder cumplir con las responsabilidades de cada uno de los servidores públicos. </w:t>
      </w:r>
    </w:p>
    <w:p w14:paraId="2E63458B" w14:textId="1EF6F79C" w:rsidR="00BE5E45" w:rsidRPr="00375690" w:rsidRDefault="008D4DEB"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De igual forma, l</w:t>
      </w:r>
      <w:r w:rsidR="00BE5E45" w:rsidRPr="00375690">
        <w:rPr>
          <w:rFonts w:ascii="Bahnschrift SemiCondensed" w:hAnsi="Bahnschrift SemiCondensed" w:cs="Times New Roman"/>
          <w:sz w:val="24"/>
          <w:szCs w:val="24"/>
        </w:rPr>
        <w:t xml:space="preserve">a Municipalidad de </w:t>
      </w:r>
      <w:r w:rsidR="009833BA" w:rsidRPr="00375690">
        <w:rPr>
          <w:rFonts w:ascii="Bahnschrift SemiCondensed" w:hAnsi="Bahnschrift SemiCondensed" w:cs="Times New Roman"/>
          <w:sz w:val="24"/>
          <w:szCs w:val="24"/>
        </w:rPr>
        <w:t>Casillas</w:t>
      </w:r>
      <w:r w:rsidR="00BE5E45" w:rsidRPr="00375690">
        <w:rPr>
          <w:rFonts w:ascii="Bahnschrift SemiCondensed" w:hAnsi="Bahnschrift SemiCondensed" w:cs="Times New Roman"/>
          <w:sz w:val="24"/>
          <w:szCs w:val="24"/>
        </w:rPr>
        <w:t xml:space="preserve"> cu</w:t>
      </w:r>
      <w:r w:rsidRPr="00375690">
        <w:rPr>
          <w:rFonts w:ascii="Bahnschrift SemiCondensed" w:hAnsi="Bahnschrift SemiCondensed" w:cs="Times New Roman"/>
          <w:sz w:val="24"/>
          <w:szCs w:val="24"/>
        </w:rPr>
        <w:t>e</w:t>
      </w:r>
      <w:r w:rsidR="00BE5E45" w:rsidRPr="00375690">
        <w:rPr>
          <w:rFonts w:ascii="Bahnschrift SemiCondensed" w:hAnsi="Bahnschrift SemiCondensed" w:cs="Times New Roman"/>
          <w:sz w:val="24"/>
          <w:szCs w:val="24"/>
        </w:rPr>
        <w:t>nta con canales de comunicación interna</w:t>
      </w:r>
      <w:r w:rsidR="008C4BA3" w:rsidRPr="00375690">
        <w:rPr>
          <w:rFonts w:ascii="Bahnschrift SemiCondensed" w:hAnsi="Bahnschrift SemiCondensed" w:cs="Times New Roman"/>
          <w:sz w:val="24"/>
          <w:szCs w:val="24"/>
        </w:rPr>
        <w:t xml:space="preserve"> y por escrito</w:t>
      </w:r>
      <w:r w:rsidR="00BE5E45" w:rsidRPr="00375690">
        <w:rPr>
          <w:rFonts w:ascii="Bahnschrift SemiCondensed" w:hAnsi="Bahnschrift SemiCondensed" w:cs="Times New Roman"/>
          <w:sz w:val="24"/>
          <w:szCs w:val="24"/>
        </w:rPr>
        <w:t xml:space="preserve"> donde la Máxima Autoridad efectúa su comunicación con cada uno de los Servidores Públicos y por medio de los cuales se toman las decisiones pertinentes para el efectivo funcionamiento de la </w:t>
      </w:r>
      <w:r w:rsidR="003C747F" w:rsidRPr="00375690">
        <w:rPr>
          <w:rFonts w:ascii="Bahnschrift SemiCondensed" w:hAnsi="Bahnschrift SemiCondensed" w:cs="Times New Roman"/>
          <w:sz w:val="24"/>
          <w:szCs w:val="24"/>
        </w:rPr>
        <w:t>institución</w:t>
      </w:r>
      <w:r w:rsidRPr="00375690">
        <w:rPr>
          <w:rFonts w:ascii="Bahnschrift SemiCondensed" w:hAnsi="Bahnschrift SemiCondensed" w:cs="Times New Roman"/>
          <w:sz w:val="24"/>
          <w:szCs w:val="24"/>
        </w:rPr>
        <w:t>.</w:t>
      </w:r>
    </w:p>
    <w:p w14:paraId="316FB9A4" w14:textId="3AC3313A" w:rsidR="003823FF" w:rsidRPr="00375690" w:rsidRDefault="003823FF" w:rsidP="000F77B0">
      <w:pPr>
        <w:spacing w:line="276" w:lineRule="auto"/>
        <w:jc w:val="both"/>
        <w:rPr>
          <w:rFonts w:ascii="Bahnschrift SemiCondensed" w:hAnsi="Bahnschrift SemiCondensed" w:cs="Times New Roman"/>
          <w:sz w:val="24"/>
          <w:szCs w:val="24"/>
        </w:rPr>
      </w:pPr>
      <w:r w:rsidRPr="00A37B3A">
        <w:rPr>
          <w:rFonts w:ascii="Bahnschrift SemiCondensed" w:hAnsi="Bahnschrift SemiCondensed" w:cs="Times New Roman"/>
          <w:sz w:val="24"/>
          <w:szCs w:val="24"/>
        </w:rPr>
        <w:t xml:space="preserve">Para que la información cumpla con el papel de relevante y de calidad, la Municipalidad de </w:t>
      </w:r>
      <w:r w:rsidR="009833BA" w:rsidRPr="00A37B3A">
        <w:rPr>
          <w:rFonts w:ascii="Bahnschrift SemiCondensed" w:hAnsi="Bahnschrift SemiCondensed" w:cs="Times New Roman"/>
          <w:sz w:val="24"/>
          <w:szCs w:val="24"/>
        </w:rPr>
        <w:t>Casillas</w:t>
      </w:r>
      <w:r w:rsidRPr="00A37B3A">
        <w:rPr>
          <w:rFonts w:ascii="Bahnschrift SemiCondensed" w:hAnsi="Bahnschrift SemiCondensed" w:cs="Times New Roman"/>
          <w:sz w:val="24"/>
          <w:szCs w:val="24"/>
        </w:rPr>
        <w:t xml:space="preserve"> cu</w:t>
      </w:r>
      <w:r w:rsidR="00AF46DC" w:rsidRPr="00A37B3A">
        <w:rPr>
          <w:rFonts w:ascii="Bahnschrift SemiCondensed" w:hAnsi="Bahnschrift SemiCondensed" w:cs="Times New Roman"/>
          <w:sz w:val="24"/>
          <w:szCs w:val="24"/>
        </w:rPr>
        <w:t>e</w:t>
      </w:r>
      <w:r w:rsidRPr="00A37B3A">
        <w:rPr>
          <w:rFonts w:ascii="Bahnschrift SemiCondensed" w:hAnsi="Bahnschrift SemiCondensed" w:cs="Times New Roman"/>
          <w:sz w:val="24"/>
          <w:szCs w:val="24"/>
        </w:rPr>
        <w:t xml:space="preserve">nta con el principal canal de información por la </w:t>
      </w:r>
      <w:r w:rsidR="00280FAF" w:rsidRPr="00A37B3A">
        <w:rPr>
          <w:rFonts w:ascii="Bahnschrift SemiCondensed" w:hAnsi="Bahnschrift SemiCondensed" w:cs="Times New Roman"/>
          <w:sz w:val="24"/>
          <w:szCs w:val="24"/>
        </w:rPr>
        <w:t>vía</w:t>
      </w:r>
      <w:r w:rsidRPr="00A37B3A">
        <w:rPr>
          <w:rFonts w:ascii="Bahnschrift SemiCondensed" w:hAnsi="Bahnschrift SemiCondensed" w:cs="Times New Roman"/>
          <w:sz w:val="24"/>
          <w:szCs w:val="24"/>
        </w:rPr>
        <w:t xml:space="preserve"> escrita siendo el principal encargado de dirigir, distribuir, </w:t>
      </w:r>
      <w:r w:rsidR="00280FAF" w:rsidRPr="00A37B3A">
        <w:rPr>
          <w:rFonts w:ascii="Bahnschrift SemiCondensed" w:hAnsi="Bahnschrift SemiCondensed" w:cs="Times New Roman"/>
          <w:sz w:val="24"/>
          <w:szCs w:val="24"/>
        </w:rPr>
        <w:t>explicar y ampliar la información la Dirección de Recursos Humanos y Secretar</w:t>
      </w:r>
      <w:r w:rsidR="00452716" w:rsidRPr="00A37B3A">
        <w:rPr>
          <w:rFonts w:ascii="Bahnschrift SemiCondensed" w:hAnsi="Bahnschrift SemiCondensed" w:cs="Times New Roman"/>
          <w:sz w:val="24"/>
          <w:szCs w:val="24"/>
        </w:rPr>
        <w:t>í</w:t>
      </w:r>
      <w:r w:rsidR="00280FAF" w:rsidRPr="00A37B3A">
        <w:rPr>
          <w:rFonts w:ascii="Bahnschrift SemiCondensed" w:hAnsi="Bahnschrift SemiCondensed" w:cs="Times New Roman"/>
          <w:sz w:val="24"/>
          <w:szCs w:val="24"/>
        </w:rPr>
        <w:t>a Municipal. Su canal principal es por escrito tomando en cuenta los siguientes instrumentos de información:</w:t>
      </w:r>
      <w:r w:rsidR="00280FAF" w:rsidRPr="00375690">
        <w:rPr>
          <w:rFonts w:ascii="Bahnschrift SemiCondensed" w:hAnsi="Bahnschrift SemiCondensed" w:cs="Times New Roman"/>
          <w:sz w:val="24"/>
          <w:szCs w:val="24"/>
        </w:rPr>
        <w:t xml:space="preserve"> </w:t>
      </w:r>
    </w:p>
    <w:p w14:paraId="2631A1BF" w14:textId="77777777" w:rsidR="00280FAF" w:rsidRPr="00375690" w:rsidRDefault="00280FAF" w:rsidP="00091096">
      <w:pPr>
        <w:pStyle w:val="Prrafodelista"/>
        <w:numPr>
          <w:ilvl w:val="0"/>
          <w:numId w:val="7"/>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Oficios</w:t>
      </w:r>
    </w:p>
    <w:p w14:paraId="5916D5B5" w14:textId="77777777" w:rsidR="00280FAF" w:rsidRPr="00375690" w:rsidRDefault="00280FAF" w:rsidP="00091096">
      <w:pPr>
        <w:pStyle w:val="Prrafodelista"/>
        <w:numPr>
          <w:ilvl w:val="0"/>
          <w:numId w:val="7"/>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Circulares</w:t>
      </w:r>
    </w:p>
    <w:p w14:paraId="5C1158DE" w14:textId="3CB5648C" w:rsidR="00280FAF" w:rsidRPr="00375690" w:rsidRDefault="00280FAF" w:rsidP="000F77B0">
      <w:pPr>
        <w:spacing w:line="276" w:lineRule="auto"/>
        <w:jc w:val="both"/>
        <w:rPr>
          <w:rFonts w:ascii="Bahnschrift SemiCondensed" w:hAnsi="Bahnschrift SemiCondensed" w:cs="Times New Roman"/>
          <w:sz w:val="24"/>
          <w:szCs w:val="24"/>
        </w:rPr>
      </w:pPr>
      <w:r w:rsidRPr="009C39F7">
        <w:rPr>
          <w:rFonts w:ascii="Bahnschrift SemiCondensed" w:hAnsi="Bahnschrift SemiCondensed" w:cs="Times New Roman"/>
          <w:sz w:val="24"/>
          <w:szCs w:val="24"/>
        </w:rPr>
        <w:t xml:space="preserve">Posee un canal interno de comunicación electrónico siendo el correo institucional proporcionado a todos los </w:t>
      </w:r>
      <w:r w:rsidR="0039105F" w:rsidRPr="009C39F7">
        <w:rPr>
          <w:rFonts w:ascii="Bahnschrift SemiCondensed" w:hAnsi="Bahnschrift SemiCondensed" w:cs="Times New Roman"/>
          <w:sz w:val="24"/>
          <w:szCs w:val="24"/>
        </w:rPr>
        <w:t>directores</w:t>
      </w:r>
      <w:r w:rsidRPr="009C39F7">
        <w:rPr>
          <w:rFonts w:ascii="Bahnschrift SemiCondensed" w:hAnsi="Bahnschrift SemiCondensed" w:cs="Times New Roman"/>
          <w:sz w:val="24"/>
          <w:szCs w:val="24"/>
        </w:rPr>
        <w:t xml:space="preserve">, </w:t>
      </w:r>
      <w:r w:rsidR="0039105F" w:rsidRPr="009C39F7">
        <w:rPr>
          <w:rFonts w:ascii="Bahnschrift SemiCondensed" w:hAnsi="Bahnschrift SemiCondensed" w:cs="Times New Roman"/>
          <w:sz w:val="24"/>
          <w:szCs w:val="24"/>
        </w:rPr>
        <w:t>jefes</w:t>
      </w:r>
      <w:r w:rsidRPr="009C39F7">
        <w:rPr>
          <w:rFonts w:ascii="Bahnschrift SemiCondensed" w:hAnsi="Bahnschrift SemiCondensed" w:cs="Times New Roman"/>
          <w:sz w:val="24"/>
          <w:szCs w:val="24"/>
        </w:rPr>
        <w:t xml:space="preserve"> y </w:t>
      </w:r>
      <w:r w:rsidR="0039105F" w:rsidRPr="009C39F7">
        <w:rPr>
          <w:rFonts w:ascii="Bahnschrift SemiCondensed" w:hAnsi="Bahnschrift SemiCondensed" w:cs="Times New Roman"/>
          <w:sz w:val="24"/>
          <w:szCs w:val="24"/>
        </w:rPr>
        <w:t>e</w:t>
      </w:r>
      <w:r w:rsidRPr="009C39F7">
        <w:rPr>
          <w:rFonts w:ascii="Bahnschrift SemiCondensed" w:hAnsi="Bahnschrift SemiCondensed" w:cs="Times New Roman"/>
          <w:sz w:val="24"/>
          <w:szCs w:val="24"/>
        </w:rPr>
        <w:t>ncargados.</w:t>
      </w:r>
      <w:r w:rsidRPr="00375690">
        <w:rPr>
          <w:rFonts w:ascii="Bahnschrift SemiCondensed" w:hAnsi="Bahnschrift SemiCondensed" w:cs="Times New Roman"/>
          <w:sz w:val="24"/>
          <w:szCs w:val="24"/>
        </w:rPr>
        <w:t xml:space="preserve"> </w:t>
      </w:r>
    </w:p>
    <w:p w14:paraId="208B2DDE" w14:textId="77777777" w:rsidR="00280FAF" w:rsidRPr="00375690" w:rsidRDefault="00280FAF" w:rsidP="000F77B0">
      <w:pPr>
        <w:spacing w:line="276" w:lineRule="auto"/>
        <w:jc w:val="both"/>
        <w:rPr>
          <w:rFonts w:ascii="Bahnschrift SemiCondensed" w:hAnsi="Bahnschrift SemiCondensed" w:cs="Times New Roman"/>
          <w:sz w:val="24"/>
          <w:szCs w:val="24"/>
        </w:rPr>
      </w:pPr>
      <w:r w:rsidRPr="00A37B3A">
        <w:rPr>
          <w:rFonts w:ascii="Bahnschrift SemiCondensed" w:hAnsi="Bahnschrift SemiCondensed" w:cs="Times New Roman"/>
          <w:sz w:val="24"/>
          <w:szCs w:val="24"/>
        </w:rPr>
        <w:t>Posee un segundo canal interno de comunicación por medio de la red social WhatsApp distribuido entre los colaboradores Municipales.</w:t>
      </w:r>
      <w:r w:rsidRPr="00375690">
        <w:rPr>
          <w:rFonts w:ascii="Bahnschrift SemiCondensed" w:hAnsi="Bahnschrift SemiCondensed" w:cs="Times New Roman"/>
          <w:sz w:val="24"/>
          <w:szCs w:val="24"/>
        </w:rPr>
        <w:t xml:space="preserve"> </w:t>
      </w:r>
    </w:p>
    <w:p w14:paraId="166B62BC" w14:textId="2CD90C79" w:rsidR="007477C9" w:rsidRPr="00375690" w:rsidRDefault="003823FF" w:rsidP="008C4BA3">
      <w:pPr>
        <w:pStyle w:val="Prrafodelista"/>
        <w:numPr>
          <w:ilvl w:val="2"/>
          <w:numId w:val="12"/>
        </w:numPr>
        <w:outlineLvl w:val="2"/>
        <w:rPr>
          <w:rFonts w:ascii="Bahnschrift SemiCondensed" w:hAnsi="Bahnschrift SemiCondensed" w:cs="Times New Roman"/>
          <w:b/>
        </w:rPr>
      </w:pPr>
      <w:bookmarkStart w:id="50" w:name="_Toc100148113"/>
      <w:bookmarkStart w:id="51" w:name="_Toc133400251"/>
      <w:r w:rsidRPr="00375690">
        <w:rPr>
          <w:rFonts w:ascii="Bahnschrift SemiCondensed" w:hAnsi="Bahnschrift SemiCondensed" w:cs="Times New Roman"/>
          <w:b/>
          <w:sz w:val="24"/>
        </w:rPr>
        <w:t>Archivo</w:t>
      </w:r>
      <w:bookmarkEnd w:id="50"/>
      <w:bookmarkEnd w:id="51"/>
      <w:r w:rsidRPr="00375690">
        <w:rPr>
          <w:rFonts w:ascii="Bahnschrift SemiCondensed" w:hAnsi="Bahnschrift SemiCondensed" w:cs="Times New Roman"/>
          <w:b/>
        </w:rPr>
        <w:t xml:space="preserve"> </w:t>
      </w:r>
    </w:p>
    <w:p w14:paraId="30B78BE8" w14:textId="1A6F0947" w:rsidR="00280FAF" w:rsidRPr="00375690" w:rsidRDefault="00280FAF"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Actualmente el mecanismo de archivo con el que cuenta la 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consiste en la salvaguarda de documentación por escrito por parte de cada una de las Direcciones, Departamentos, Oficinas, Secciones y Unidades. </w:t>
      </w:r>
    </w:p>
    <w:p w14:paraId="0C7F134F" w14:textId="7823482E" w:rsidR="00280FAF" w:rsidRPr="00375690" w:rsidRDefault="00280FAF"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No se cuenta con una política </w:t>
      </w:r>
      <w:r w:rsidR="008C4BA3" w:rsidRPr="00375690">
        <w:rPr>
          <w:rFonts w:ascii="Bahnschrift SemiCondensed" w:hAnsi="Bahnschrift SemiCondensed" w:cs="Times New Roman"/>
          <w:sz w:val="24"/>
          <w:szCs w:val="24"/>
        </w:rPr>
        <w:t xml:space="preserve">general </w:t>
      </w:r>
      <w:r w:rsidRPr="00375690">
        <w:rPr>
          <w:rFonts w:ascii="Bahnschrift SemiCondensed" w:hAnsi="Bahnschrift SemiCondensed" w:cs="Times New Roman"/>
          <w:sz w:val="24"/>
          <w:szCs w:val="24"/>
        </w:rPr>
        <w:t xml:space="preserve">de archivo establecida para la salvaguarda generalizada de todos los archivos históricos, fijos y temporales que genera la </w:t>
      </w:r>
      <w:r w:rsidR="003C747F" w:rsidRPr="00375690">
        <w:rPr>
          <w:rFonts w:ascii="Bahnschrift SemiCondensed" w:hAnsi="Bahnschrift SemiCondensed" w:cs="Times New Roman"/>
          <w:sz w:val="24"/>
          <w:szCs w:val="24"/>
        </w:rPr>
        <w:t>Municipalidad</w:t>
      </w:r>
      <w:r w:rsidRPr="00375690">
        <w:rPr>
          <w:rFonts w:ascii="Bahnschrift SemiCondensed" w:hAnsi="Bahnschrift SemiCondensed" w:cs="Times New Roman"/>
          <w:sz w:val="24"/>
          <w:szCs w:val="24"/>
        </w:rPr>
        <w:t xml:space="preserve">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w:t>
      </w:r>
    </w:p>
    <w:p w14:paraId="27E8FAA6" w14:textId="33294C41" w:rsidR="003C747F" w:rsidRPr="00375690" w:rsidRDefault="003C747F" w:rsidP="00CC70A0">
      <w:pPr>
        <w:spacing w:line="276" w:lineRule="auto"/>
        <w:jc w:val="both"/>
        <w:rPr>
          <w:rFonts w:ascii="Bahnschrift SemiCondensed" w:eastAsia="Times New Roman" w:hAnsi="Bahnschrift SemiCondensed" w:cs="Times New Roman"/>
          <w:color w:val="000000"/>
          <w:sz w:val="24"/>
          <w:szCs w:val="24"/>
          <w:lang w:eastAsia="es-GT"/>
        </w:rPr>
      </w:pPr>
      <w:r w:rsidRPr="009C39F7">
        <w:rPr>
          <w:rFonts w:ascii="Bahnschrift SemiCondensed" w:hAnsi="Bahnschrift SemiCondensed" w:cs="Times New Roman"/>
          <w:sz w:val="24"/>
          <w:szCs w:val="24"/>
        </w:rPr>
        <w:t xml:space="preserve">Como resultado de la evaluación de riesgo se establecen para la Municipalidad de </w:t>
      </w:r>
      <w:r w:rsidR="009833BA" w:rsidRPr="009C39F7">
        <w:rPr>
          <w:rFonts w:ascii="Bahnschrift SemiCondensed" w:hAnsi="Bahnschrift SemiCondensed" w:cs="Times New Roman"/>
          <w:sz w:val="24"/>
          <w:szCs w:val="24"/>
        </w:rPr>
        <w:t>Casillas</w:t>
      </w:r>
      <w:r w:rsidRPr="009C39F7">
        <w:rPr>
          <w:rFonts w:ascii="Bahnschrift SemiCondensed" w:hAnsi="Bahnschrift SemiCondensed" w:cs="Times New Roman"/>
          <w:sz w:val="24"/>
          <w:szCs w:val="24"/>
        </w:rPr>
        <w:t xml:space="preserve"> en áreas específicas la creación de procedimientos para la salvaguarda de archivos</w:t>
      </w:r>
      <w:r w:rsidR="008C4BA3" w:rsidRPr="009C39F7">
        <w:rPr>
          <w:rFonts w:ascii="Bahnschrift SemiCondensed" w:hAnsi="Bahnschrift SemiCondensed" w:cs="Times New Roman"/>
          <w:sz w:val="24"/>
          <w:szCs w:val="24"/>
        </w:rPr>
        <w:t xml:space="preserve"> los cuales serán implementados en el año 2023.</w:t>
      </w:r>
    </w:p>
    <w:p w14:paraId="2FE46FAC" w14:textId="1926016F" w:rsidR="00375B52" w:rsidRPr="00375690" w:rsidRDefault="00375B52" w:rsidP="000F77B0">
      <w:pPr>
        <w:spacing w:line="276" w:lineRule="auto"/>
        <w:jc w:val="both"/>
        <w:rPr>
          <w:rFonts w:ascii="Bahnschrift SemiCondensed" w:eastAsia="Times New Roman" w:hAnsi="Bahnschrift SemiCondensed" w:cs="Times New Roman"/>
          <w:color w:val="000000"/>
          <w:sz w:val="24"/>
          <w:szCs w:val="24"/>
          <w:lang w:eastAsia="es-GT"/>
        </w:rPr>
      </w:pPr>
      <w:r w:rsidRPr="009C39F7">
        <w:rPr>
          <w:rFonts w:ascii="Bahnschrift SemiCondensed" w:eastAsia="Times New Roman" w:hAnsi="Bahnschrift SemiCondensed" w:cs="Times New Roman"/>
          <w:color w:val="000000"/>
          <w:sz w:val="24"/>
          <w:szCs w:val="24"/>
          <w:lang w:eastAsia="es-GT"/>
        </w:rPr>
        <w:lastRenderedPageBreak/>
        <w:t xml:space="preserve">La creación de estos productos hará posible la localización rápida y segura de la información de la Municipalidad de </w:t>
      </w:r>
      <w:r w:rsidR="009833BA" w:rsidRPr="009C39F7">
        <w:rPr>
          <w:rFonts w:ascii="Bahnschrift SemiCondensed" w:eastAsia="Times New Roman" w:hAnsi="Bahnschrift SemiCondensed" w:cs="Times New Roman"/>
          <w:color w:val="000000"/>
          <w:sz w:val="24"/>
          <w:szCs w:val="24"/>
          <w:lang w:eastAsia="es-GT"/>
        </w:rPr>
        <w:t>Casillas</w:t>
      </w:r>
      <w:r w:rsidRPr="009C39F7">
        <w:rPr>
          <w:rFonts w:ascii="Bahnschrift SemiCondensed" w:eastAsia="Times New Roman" w:hAnsi="Bahnschrift SemiCondensed" w:cs="Times New Roman"/>
          <w:color w:val="000000"/>
          <w:sz w:val="24"/>
          <w:szCs w:val="24"/>
          <w:lang w:eastAsia="es-GT"/>
        </w:rPr>
        <w:t xml:space="preserve">. Su objetivo es garantizar que toda la información histórica, temporal y objetiva que concierne a la administración pública municipal esté al servicio de cada uno de los servidores públicos y población en general que deseen hacer uso de </w:t>
      </w:r>
      <w:r w:rsidR="00DB6C08" w:rsidRPr="009C39F7">
        <w:rPr>
          <w:rFonts w:ascii="Bahnschrift SemiCondensed" w:eastAsia="Times New Roman" w:hAnsi="Bahnschrift SemiCondensed" w:cs="Times New Roman"/>
          <w:color w:val="000000"/>
          <w:sz w:val="24"/>
          <w:szCs w:val="24"/>
          <w:lang w:eastAsia="es-GT"/>
        </w:rPr>
        <w:t>esta</w:t>
      </w:r>
      <w:r w:rsidRPr="009C39F7">
        <w:rPr>
          <w:rFonts w:ascii="Bahnschrift SemiCondensed" w:eastAsia="Times New Roman" w:hAnsi="Bahnschrift SemiCondensed" w:cs="Times New Roman"/>
          <w:color w:val="000000"/>
          <w:sz w:val="24"/>
          <w:szCs w:val="24"/>
          <w:lang w:eastAsia="es-GT"/>
        </w:rPr>
        <w:t>.</w:t>
      </w:r>
      <w:r w:rsidRPr="00375690">
        <w:rPr>
          <w:rFonts w:ascii="Bahnschrift SemiCondensed" w:eastAsia="Times New Roman" w:hAnsi="Bahnschrift SemiCondensed" w:cs="Times New Roman"/>
          <w:color w:val="000000"/>
          <w:sz w:val="24"/>
          <w:szCs w:val="24"/>
          <w:lang w:eastAsia="es-GT"/>
        </w:rPr>
        <w:t xml:space="preserve"> </w:t>
      </w:r>
    </w:p>
    <w:p w14:paraId="699CEA41" w14:textId="5667A1C7" w:rsidR="007477C9" w:rsidRPr="00375690" w:rsidRDefault="003823FF" w:rsidP="008C4BA3">
      <w:pPr>
        <w:pStyle w:val="Prrafodelista"/>
        <w:numPr>
          <w:ilvl w:val="2"/>
          <w:numId w:val="12"/>
        </w:numPr>
        <w:outlineLvl w:val="2"/>
        <w:rPr>
          <w:rFonts w:ascii="Bahnschrift SemiCondensed" w:hAnsi="Bahnschrift SemiCondensed" w:cs="Times New Roman"/>
          <w:b/>
          <w:sz w:val="24"/>
          <w:szCs w:val="24"/>
        </w:rPr>
      </w:pPr>
      <w:bookmarkStart w:id="52" w:name="_Toc100148114"/>
      <w:bookmarkStart w:id="53" w:name="_Toc133400252"/>
      <w:r w:rsidRPr="00375690">
        <w:rPr>
          <w:rFonts w:ascii="Bahnschrift SemiCondensed" w:hAnsi="Bahnschrift SemiCondensed" w:cs="Times New Roman"/>
          <w:b/>
          <w:sz w:val="24"/>
          <w:szCs w:val="24"/>
        </w:rPr>
        <w:t>Documentos de Respaldo</w:t>
      </w:r>
      <w:bookmarkEnd w:id="52"/>
      <w:bookmarkEnd w:id="53"/>
    </w:p>
    <w:p w14:paraId="43D3B879" w14:textId="307BCC24" w:rsidR="004A7434" w:rsidRPr="00375690" w:rsidRDefault="008C4BA3"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Actualmente la Municipalidad de Casillas no cuenta con una política específica para el manejo y salvaguarda de la información relevante física y digital que genera la entidad. </w:t>
      </w:r>
    </w:p>
    <w:p w14:paraId="2C58D346" w14:textId="416576A4" w:rsidR="003C747F" w:rsidRPr="00375690" w:rsidRDefault="003C747F"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La 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w:t>
      </w:r>
      <w:r w:rsidR="00634112" w:rsidRPr="00375690">
        <w:rPr>
          <w:rFonts w:ascii="Bahnschrift SemiCondensed" w:hAnsi="Bahnschrift SemiCondensed" w:cs="Times New Roman"/>
          <w:sz w:val="24"/>
          <w:szCs w:val="24"/>
        </w:rPr>
        <w:t xml:space="preserve">actualmente cuenta con respaldos de datos únicamente por cada una de las oficinas que poseen dispositivos </w:t>
      </w:r>
      <w:r w:rsidR="008C4BA3" w:rsidRPr="00375690">
        <w:rPr>
          <w:rFonts w:ascii="Bahnschrift SemiCondensed" w:hAnsi="Bahnschrift SemiCondensed" w:cs="Times New Roman"/>
          <w:sz w:val="24"/>
          <w:szCs w:val="24"/>
        </w:rPr>
        <w:t xml:space="preserve">y muebles apropiados </w:t>
      </w:r>
      <w:r w:rsidR="00CE24A2" w:rsidRPr="00375690">
        <w:rPr>
          <w:rFonts w:ascii="Bahnschrift SemiCondensed" w:hAnsi="Bahnschrift SemiCondensed" w:cs="Times New Roman"/>
          <w:sz w:val="24"/>
          <w:szCs w:val="24"/>
        </w:rPr>
        <w:t xml:space="preserve">para el resguardo. </w:t>
      </w:r>
    </w:p>
    <w:p w14:paraId="632A68A9" w14:textId="79976DCF" w:rsidR="007477C9" w:rsidRPr="00375690" w:rsidRDefault="003823FF" w:rsidP="008C4BA3">
      <w:pPr>
        <w:pStyle w:val="Prrafodelista"/>
        <w:keepNext/>
        <w:keepLines/>
        <w:numPr>
          <w:ilvl w:val="2"/>
          <w:numId w:val="12"/>
        </w:numPr>
        <w:outlineLvl w:val="2"/>
        <w:rPr>
          <w:rFonts w:ascii="Bahnschrift SemiCondensed" w:hAnsi="Bahnschrift SemiCondensed" w:cs="Times New Roman"/>
          <w:b/>
          <w:sz w:val="24"/>
        </w:rPr>
      </w:pPr>
      <w:bookmarkStart w:id="54" w:name="_Toc100148115"/>
      <w:bookmarkStart w:id="55" w:name="_Toc133400253"/>
      <w:r w:rsidRPr="00375690">
        <w:rPr>
          <w:rFonts w:ascii="Bahnschrift SemiCondensed" w:hAnsi="Bahnschrift SemiCondensed" w:cs="Times New Roman"/>
          <w:b/>
          <w:sz w:val="24"/>
        </w:rPr>
        <w:t>Control y Uso de Formularios</w:t>
      </w:r>
      <w:bookmarkEnd w:id="54"/>
      <w:bookmarkEnd w:id="55"/>
    </w:p>
    <w:p w14:paraId="6CFE0484" w14:textId="2F5AD291" w:rsidR="00CE24A2" w:rsidRPr="00375690" w:rsidRDefault="008C4BA3" w:rsidP="003C1A62">
      <w:pPr>
        <w:keepNext/>
        <w:keepLines/>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Los formularios utilizados por la Municipalidad de Casillas se encuentran debidamente aprobado. </w:t>
      </w:r>
      <w:r w:rsidR="00CE24A2" w:rsidRPr="00375690">
        <w:rPr>
          <w:rFonts w:ascii="Bahnschrift SemiCondensed" w:hAnsi="Bahnschrift SemiCondensed" w:cs="Times New Roman"/>
          <w:sz w:val="24"/>
          <w:szCs w:val="24"/>
        </w:rPr>
        <w:t xml:space="preserve">El uso de formularios está regido por </w:t>
      </w:r>
      <w:r w:rsidR="00D446BB" w:rsidRPr="00375690">
        <w:rPr>
          <w:rFonts w:ascii="Bahnschrift SemiCondensed" w:hAnsi="Bahnschrift SemiCondensed" w:cs="Times New Roman"/>
          <w:sz w:val="24"/>
          <w:szCs w:val="24"/>
        </w:rPr>
        <w:t xml:space="preserve">el ente rector de control interno </w:t>
      </w:r>
      <w:r w:rsidR="000B2840" w:rsidRPr="00375690">
        <w:rPr>
          <w:rFonts w:ascii="Bahnschrift SemiCondensed" w:hAnsi="Bahnschrift SemiCondensed" w:cs="Times New Roman"/>
          <w:sz w:val="24"/>
          <w:szCs w:val="24"/>
        </w:rPr>
        <w:t xml:space="preserve">para entidades Gubernamentales </w:t>
      </w:r>
      <w:r w:rsidR="00D446BB" w:rsidRPr="00375690">
        <w:rPr>
          <w:rFonts w:ascii="Bahnschrift SemiCondensed" w:hAnsi="Bahnschrift SemiCondensed" w:cs="Times New Roman"/>
          <w:sz w:val="24"/>
          <w:szCs w:val="24"/>
        </w:rPr>
        <w:t xml:space="preserve">Contraloría General de Cuentas </w:t>
      </w:r>
      <w:r w:rsidR="000B2840" w:rsidRPr="00375690">
        <w:rPr>
          <w:rFonts w:ascii="Bahnschrift SemiCondensed" w:hAnsi="Bahnschrift SemiCondensed" w:cs="Times New Roman"/>
          <w:sz w:val="24"/>
          <w:szCs w:val="24"/>
        </w:rPr>
        <w:t>información que fue especificada</w:t>
      </w:r>
      <w:r w:rsidR="00D446BB" w:rsidRPr="00375690">
        <w:rPr>
          <w:rFonts w:ascii="Bahnschrift SemiCondensed" w:hAnsi="Bahnschrift SemiCondensed" w:cs="Times New Roman"/>
          <w:sz w:val="24"/>
          <w:szCs w:val="24"/>
        </w:rPr>
        <w:t xml:space="preserve"> en los siguientes incisos del MAFIM SEGUNDA EDICION: </w:t>
      </w:r>
    </w:p>
    <w:p w14:paraId="68003616" w14:textId="48169D80" w:rsidR="00D446BB" w:rsidRPr="00375690" w:rsidRDefault="00AD56D1" w:rsidP="000F77B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w:t>
      </w:r>
      <w:r w:rsidR="00D446BB" w:rsidRPr="00375690">
        <w:rPr>
          <w:rFonts w:ascii="Bahnschrift SemiCondensed" w:hAnsi="Bahnschrift SemiCondensed" w:cs="Times New Roman"/>
          <w:sz w:val="24"/>
          <w:szCs w:val="24"/>
        </w:rPr>
        <w:t>Normas de Control Interno Se refieren a los criterios técnicos y la metodología uniforme que permita establecer el adecuado control interno en la administración de efectivo y sus equivalentes.</w:t>
      </w:r>
    </w:p>
    <w:p w14:paraId="6B27C6D3" w14:textId="77777777" w:rsidR="00D446BB" w:rsidRPr="00375690" w:rsidRDefault="00D446BB" w:rsidP="00091096">
      <w:pPr>
        <w:pStyle w:val="Prrafodelista"/>
        <w:numPr>
          <w:ilvl w:val="0"/>
          <w:numId w:val="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Registro y Uso de Formas y Formularios </w:t>
      </w:r>
    </w:p>
    <w:p w14:paraId="70038EE0" w14:textId="1FED1BBE" w:rsidR="00D446BB" w:rsidRPr="00375690" w:rsidRDefault="00D446BB" w:rsidP="000F77B0">
      <w:pPr>
        <w:pStyle w:val="Prrafodelista"/>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Todo ingreso se registrará en las formas autorizadas por la Contraloría General de Cuentas a través del SIAF vigente, con la información necesaria para su identificación, clasificación y registro presupuestario y contable. Todo egreso se registrará en los formularios generados en el SIAF vigente (Órdenes de Compra, Planillas, Fondo Rotativo, Gastos Recurrentes Fijos y Variables, Contratos, Instrucciones de Pago Contables y Pago de Amortizaciones y Servicio de la Deuda) y otros autorizados por la Contraloría General de Cuentas.</w:t>
      </w:r>
      <w:r w:rsidR="00AD56D1" w:rsidRPr="00375690">
        <w:rPr>
          <w:rFonts w:ascii="Bahnschrift SemiCondensed" w:hAnsi="Bahnschrift SemiCondensed" w:cs="Times New Roman"/>
          <w:sz w:val="24"/>
          <w:szCs w:val="24"/>
        </w:rPr>
        <w:t>”</w:t>
      </w:r>
    </w:p>
    <w:p w14:paraId="4AEB009D" w14:textId="7D469E30" w:rsidR="008C4BA3" w:rsidRPr="00375690" w:rsidRDefault="00D446BB" w:rsidP="000F77B0">
      <w:pPr>
        <w:spacing w:line="276" w:lineRule="auto"/>
        <w:jc w:val="both"/>
        <w:rPr>
          <w:rFonts w:ascii="Bahnschrift SemiCondensed" w:hAnsi="Bahnschrift SemiCondensed" w:cs="Times New Roman"/>
          <w:color w:val="FF0000"/>
          <w:sz w:val="24"/>
          <w:szCs w:val="24"/>
        </w:rPr>
      </w:pPr>
      <w:r w:rsidRPr="00375690">
        <w:rPr>
          <w:rFonts w:ascii="Bahnschrift SemiCondensed" w:hAnsi="Bahnschrift SemiCondensed" w:cs="Times New Roman"/>
          <w:sz w:val="24"/>
          <w:szCs w:val="24"/>
        </w:rPr>
        <w:t xml:space="preserve">La 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se rige por las estipula</w:t>
      </w:r>
      <w:r w:rsidR="009A493F" w:rsidRPr="00375690">
        <w:rPr>
          <w:rFonts w:ascii="Bahnschrift SemiCondensed" w:hAnsi="Bahnschrift SemiCondensed" w:cs="Times New Roman"/>
          <w:sz w:val="24"/>
          <w:szCs w:val="24"/>
        </w:rPr>
        <w:t>ciones establecidas en el MAFIM</w:t>
      </w:r>
      <w:r w:rsidRPr="00375690">
        <w:rPr>
          <w:rFonts w:ascii="Bahnschrift SemiCondensed" w:hAnsi="Bahnschrift SemiCondensed" w:cs="Times New Roman"/>
          <w:sz w:val="24"/>
          <w:szCs w:val="24"/>
        </w:rPr>
        <w:t xml:space="preserve"> </w:t>
      </w:r>
      <w:r w:rsidR="009A493F" w:rsidRPr="00375690">
        <w:rPr>
          <w:rFonts w:ascii="Bahnschrift SemiCondensed" w:hAnsi="Bahnschrift SemiCondensed" w:cs="Times New Roman"/>
          <w:sz w:val="24"/>
          <w:szCs w:val="24"/>
        </w:rPr>
        <w:t xml:space="preserve">para la utilización de las formas oficiales y en este no se incluyen instrucciones para el resguardo especifico. Por lo tanto, la municipalidad realiza la guarda y custodia de los mismo bajo las condiciones propias </w:t>
      </w:r>
      <w:r w:rsidR="002B7666" w:rsidRPr="00375690">
        <w:rPr>
          <w:rFonts w:ascii="Bahnschrift SemiCondensed" w:hAnsi="Bahnschrift SemiCondensed" w:cs="Times New Roman"/>
          <w:sz w:val="24"/>
          <w:szCs w:val="24"/>
        </w:rPr>
        <w:t>del personal que posee bajo su cargo la responsabilidad del manejo y distribución de las formas oficiales</w:t>
      </w:r>
      <w:r w:rsidR="00AD56D1" w:rsidRPr="00375690">
        <w:rPr>
          <w:rFonts w:ascii="Bahnschrift SemiCondensed" w:hAnsi="Bahnschrift SemiCondensed" w:cs="Times New Roman"/>
          <w:sz w:val="24"/>
          <w:szCs w:val="24"/>
        </w:rPr>
        <w:t>, por el mome</w:t>
      </w:r>
      <w:r w:rsidR="00AD56D1" w:rsidRPr="009C39F7">
        <w:rPr>
          <w:rFonts w:ascii="Bahnschrift SemiCondensed" w:hAnsi="Bahnschrift SemiCondensed" w:cs="Times New Roman"/>
          <w:sz w:val="24"/>
          <w:szCs w:val="24"/>
        </w:rPr>
        <w:t>nto,</w:t>
      </w:r>
      <w:r w:rsidR="002B7666" w:rsidRPr="009C39F7">
        <w:rPr>
          <w:rFonts w:ascii="Bahnschrift SemiCondensed" w:hAnsi="Bahnschrift SemiCondensed" w:cs="Times New Roman"/>
          <w:sz w:val="24"/>
          <w:szCs w:val="24"/>
        </w:rPr>
        <w:t xml:space="preserve"> 31B y 7B.</w:t>
      </w:r>
    </w:p>
    <w:p w14:paraId="399C2BC0" w14:textId="411F70D7" w:rsidR="007477C9" w:rsidRPr="00375690" w:rsidRDefault="003823FF" w:rsidP="008C4BA3">
      <w:pPr>
        <w:pStyle w:val="Prrafodelista"/>
        <w:numPr>
          <w:ilvl w:val="2"/>
          <w:numId w:val="12"/>
        </w:numPr>
        <w:outlineLvl w:val="2"/>
        <w:rPr>
          <w:rFonts w:ascii="Bahnschrift SemiCondensed" w:hAnsi="Bahnschrift SemiCondensed" w:cs="Times New Roman"/>
          <w:b/>
          <w:sz w:val="24"/>
          <w:szCs w:val="24"/>
        </w:rPr>
      </w:pPr>
      <w:bookmarkStart w:id="56" w:name="_Toc100148116"/>
      <w:bookmarkStart w:id="57" w:name="_Toc133400254"/>
      <w:r w:rsidRPr="00375690">
        <w:rPr>
          <w:rFonts w:ascii="Bahnschrift SemiCondensed" w:hAnsi="Bahnschrift SemiCondensed" w:cs="Times New Roman"/>
          <w:b/>
          <w:sz w:val="24"/>
          <w:szCs w:val="24"/>
        </w:rPr>
        <w:t>Líneas Internas de Comunicación</w:t>
      </w:r>
      <w:bookmarkEnd w:id="56"/>
      <w:bookmarkEnd w:id="57"/>
      <w:r w:rsidRPr="00375690">
        <w:rPr>
          <w:rFonts w:ascii="Bahnschrift SemiCondensed" w:hAnsi="Bahnschrift SemiCondensed" w:cs="Times New Roman"/>
          <w:b/>
          <w:sz w:val="24"/>
          <w:szCs w:val="24"/>
        </w:rPr>
        <w:t xml:space="preserve"> </w:t>
      </w:r>
    </w:p>
    <w:p w14:paraId="1808B908" w14:textId="17F97C1E" w:rsidR="00CC70A0" w:rsidRPr="00375690" w:rsidRDefault="00606421" w:rsidP="00CC70A0">
      <w:p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Las líneas de comunicación internas de la 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w:t>
      </w:r>
      <w:r w:rsidR="000C3995" w:rsidRPr="00375690">
        <w:rPr>
          <w:rFonts w:ascii="Bahnschrift SemiCondensed" w:hAnsi="Bahnschrift SemiCondensed" w:cs="Times New Roman"/>
          <w:sz w:val="24"/>
          <w:szCs w:val="24"/>
        </w:rPr>
        <w:t>están establecidas por medio de los siguientes canales internos:</w:t>
      </w:r>
    </w:p>
    <w:p w14:paraId="6FCBB54E" w14:textId="77777777" w:rsidR="00CC70A0" w:rsidRPr="00375690" w:rsidRDefault="000C3995" w:rsidP="00091096">
      <w:pPr>
        <w:pStyle w:val="Prrafodelista"/>
        <w:numPr>
          <w:ilvl w:val="0"/>
          <w:numId w:val="8"/>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Comunicación por escrito: </w:t>
      </w:r>
    </w:p>
    <w:p w14:paraId="4C695082" w14:textId="2D4CA110" w:rsidR="000C3995" w:rsidRPr="00375690" w:rsidRDefault="000C3995" w:rsidP="00091096">
      <w:pPr>
        <w:pStyle w:val="Prrafodelista"/>
        <w:numPr>
          <w:ilvl w:val="1"/>
          <w:numId w:val="8"/>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lastRenderedPageBreak/>
        <w:t xml:space="preserve">Circulares, Oficios y Certificaciones. </w:t>
      </w:r>
    </w:p>
    <w:p w14:paraId="6E22D9BC" w14:textId="77777777" w:rsidR="00AD56D1" w:rsidRPr="00375690" w:rsidRDefault="00AD56D1" w:rsidP="00AD56D1">
      <w:pPr>
        <w:pStyle w:val="Prrafodelista"/>
        <w:spacing w:line="276" w:lineRule="auto"/>
        <w:jc w:val="both"/>
        <w:rPr>
          <w:rFonts w:ascii="Bahnschrift SemiCondensed" w:hAnsi="Bahnschrift SemiCondensed" w:cs="Times New Roman"/>
          <w:sz w:val="24"/>
          <w:szCs w:val="24"/>
        </w:rPr>
      </w:pPr>
    </w:p>
    <w:p w14:paraId="0A2C97CB" w14:textId="18B6A257" w:rsidR="00AD56D1" w:rsidRPr="00375690" w:rsidRDefault="000C3995" w:rsidP="00091096">
      <w:pPr>
        <w:pStyle w:val="Prrafodelista"/>
        <w:numPr>
          <w:ilvl w:val="0"/>
          <w:numId w:val="8"/>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Comunicación Digital: </w:t>
      </w:r>
    </w:p>
    <w:p w14:paraId="2D633A28" w14:textId="77777777" w:rsidR="00AD56D1" w:rsidRPr="00375690" w:rsidRDefault="000C3995" w:rsidP="00091096">
      <w:pPr>
        <w:pStyle w:val="Prrafodelista"/>
        <w:numPr>
          <w:ilvl w:val="1"/>
          <w:numId w:val="8"/>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Correo Institucional </w:t>
      </w:r>
    </w:p>
    <w:p w14:paraId="2A8B920F" w14:textId="6209CF51" w:rsidR="000C3995" w:rsidRPr="00375690" w:rsidRDefault="000C3995" w:rsidP="00091096">
      <w:pPr>
        <w:pStyle w:val="Prrafodelista"/>
        <w:numPr>
          <w:ilvl w:val="1"/>
          <w:numId w:val="8"/>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Redes Sociales (WhatsApp</w:t>
      </w:r>
      <w:r w:rsidR="00094EA1" w:rsidRPr="00375690">
        <w:rPr>
          <w:rFonts w:ascii="Bahnschrift SemiCondensed" w:hAnsi="Bahnschrift SemiCondensed" w:cs="Times New Roman"/>
          <w:sz w:val="24"/>
          <w:szCs w:val="24"/>
        </w:rPr>
        <w:t>)</w:t>
      </w:r>
    </w:p>
    <w:p w14:paraId="7452E38C" w14:textId="77777777" w:rsidR="008C4BA3" w:rsidRPr="00375690" w:rsidRDefault="008C4BA3" w:rsidP="008C4BA3">
      <w:pPr>
        <w:pStyle w:val="Prrafodelista"/>
        <w:ind w:left="1080"/>
        <w:jc w:val="both"/>
        <w:rPr>
          <w:rFonts w:ascii="Bahnschrift SemiCondensed" w:hAnsi="Bahnschrift SemiCondensed" w:cs="Times New Roman"/>
          <w:b/>
          <w:sz w:val="24"/>
          <w:szCs w:val="28"/>
        </w:rPr>
      </w:pPr>
      <w:bookmarkStart w:id="58" w:name="_Toc100148117"/>
    </w:p>
    <w:p w14:paraId="5DFA0A88" w14:textId="580E0A68" w:rsidR="000C3995" w:rsidRPr="00375690" w:rsidRDefault="003823FF" w:rsidP="008C4BA3">
      <w:pPr>
        <w:pStyle w:val="Prrafodelista"/>
        <w:numPr>
          <w:ilvl w:val="2"/>
          <w:numId w:val="12"/>
        </w:numPr>
        <w:jc w:val="both"/>
        <w:outlineLvl w:val="2"/>
        <w:rPr>
          <w:rFonts w:ascii="Bahnschrift SemiCondensed" w:hAnsi="Bahnschrift SemiCondensed" w:cs="Times New Roman"/>
          <w:b/>
          <w:sz w:val="24"/>
          <w:szCs w:val="28"/>
        </w:rPr>
      </w:pPr>
      <w:bookmarkStart w:id="59" w:name="_Toc133400255"/>
      <w:r w:rsidRPr="00375690">
        <w:rPr>
          <w:rFonts w:ascii="Bahnschrift SemiCondensed" w:hAnsi="Bahnschrift SemiCondensed" w:cs="Times New Roman"/>
          <w:b/>
          <w:sz w:val="24"/>
          <w:szCs w:val="28"/>
        </w:rPr>
        <w:t xml:space="preserve">La </w:t>
      </w:r>
      <w:r w:rsidR="008C4BA3" w:rsidRPr="00375690">
        <w:rPr>
          <w:rFonts w:ascii="Bahnschrift SemiCondensed" w:hAnsi="Bahnschrift SemiCondensed" w:cs="Times New Roman"/>
          <w:b/>
          <w:sz w:val="24"/>
          <w:szCs w:val="28"/>
        </w:rPr>
        <w:t xml:space="preserve">Entidad </w:t>
      </w:r>
      <w:r w:rsidRPr="00375690">
        <w:rPr>
          <w:rFonts w:ascii="Bahnschrift SemiCondensed" w:hAnsi="Bahnschrift SemiCondensed" w:cs="Times New Roman"/>
          <w:b/>
          <w:sz w:val="24"/>
          <w:szCs w:val="28"/>
        </w:rPr>
        <w:t>debe establecer Políticas de Comunicación con Grupos de Interés Externo</w:t>
      </w:r>
      <w:bookmarkEnd w:id="58"/>
      <w:bookmarkEnd w:id="59"/>
    </w:p>
    <w:p w14:paraId="22274046" w14:textId="2EABA195" w:rsidR="008C4BA3" w:rsidRPr="009C39F7" w:rsidRDefault="008C4BA3" w:rsidP="000F77B0">
      <w:pPr>
        <w:spacing w:line="276" w:lineRule="auto"/>
        <w:jc w:val="both"/>
        <w:rPr>
          <w:rFonts w:ascii="Bahnschrift SemiCondensed" w:hAnsi="Bahnschrift SemiCondensed" w:cs="Times New Roman"/>
          <w:sz w:val="24"/>
          <w:szCs w:val="24"/>
        </w:rPr>
      </w:pPr>
      <w:r w:rsidRPr="009C39F7">
        <w:rPr>
          <w:rFonts w:ascii="Bahnschrift SemiCondensed" w:hAnsi="Bahnschrift SemiCondensed" w:cs="Times New Roman"/>
          <w:sz w:val="24"/>
          <w:szCs w:val="24"/>
        </w:rPr>
        <w:t>La Municipalidad de Casillas dispone actualmente de una política general para la información y comunicación para los distintos niveles organizacionales.</w:t>
      </w:r>
    </w:p>
    <w:p w14:paraId="5C72F96B" w14:textId="513B0544" w:rsidR="000C3995" w:rsidRPr="009C39F7" w:rsidRDefault="009C39F7" w:rsidP="000F77B0">
      <w:pPr>
        <w:spacing w:line="276" w:lineRule="auto"/>
        <w:jc w:val="both"/>
        <w:rPr>
          <w:rFonts w:ascii="Bahnschrift SemiCondensed" w:hAnsi="Bahnschrift SemiCondensed" w:cs="Times New Roman"/>
          <w:sz w:val="24"/>
          <w:szCs w:val="24"/>
        </w:rPr>
      </w:pPr>
      <w:r w:rsidRPr="009C39F7">
        <w:rPr>
          <w:rFonts w:ascii="Bahnschrift SemiCondensed" w:hAnsi="Bahnschrift SemiCondensed" w:cs="Times New Roman"/>
          <w:sz w:val="24"/>
          <w:szCs w:val="24"/>
        </w:rPr>
        <w:t>Asimismo</w:t>
      </w:r>
      <w:r w:rsidR="008C4BA3" w:rsidRPr="009C39F7">
        <w:rPr>
          <w:rFonts w:ascii="Bahnschrift SemiCondensed" w:hAnsi="Bahnschrift SemiCondensed" w:cs="Times New Roman"/>
          <w:sz w:val="24"/>
          <w:szCs w:val="24"/>
        </w:rPr>
        <w:t>, la entidad</w:t>
      </w:r>
      <w:r w:rsidR="00811FCC" w:rsidRPr="009C39F7">
        <w:rPr>
          <w:rFonts w:ascii="Bahnschrift SemiCondensed" w:hAnsi="Bahnschrift SemiCondensed" w:cs="Times New Roman"/>
          <w:sz w:val="24"/>
          <w:szCs w:val="24"/>
        </w:rPr>
        <w:t xml:space="preserve"> cuenta con canales de comunicación electrónico y la página oficial </w:t>
      </w:r>
      <w:r w:rsidR="00350D1F" w:rsidRPr="009C39F7">
        <w:rPr>
          <w:rFonts w:ascii="Bahnschrift SemiCondensed" w:hAnsi="Bahnschrift SemiCondensed" w:cs="Times New Roman"/>
          <w:sz w:val="24"/>
          <w:szCs w:val="24"/>
        </w:rPr>
        <w:t>m</w:t>
      </w:r>
      <w:r w:rsidR="00811FCC" w:rsidRPr="009C39F7">
        <w:rPr>
          <w:rFonts w:ascii="Bahnschrift SemiCondensed" w:hAnsi="Bahnschrift SemiCondensed" w:cs="Times New Roman"/>
          <w:sz w:val="24"/>
          <w:szCs w:val="24"/>
        </w:rPr>
        <w:t>unicipal en el portal web, además de las diferentes páginas de redes sociales que forman parte de las funciones del Departamento de Comunicación. La página web es administrada por una empresa que provee el servicio de portales webs, MuniPortales.</w:t>
      </w:r>
    </w:p>
    <w:p w14:paraId="41D75AEF" w14:textId="5BE13EFC" w:rsidR="00811FCC" w:rsidRPr="009C39F7" w:rsidRDefault="00811FCC" w:rsidP="00091096">
      <w:pPr>
        <w:pStyle w:val="Prrafodelista"/>
        <w:numPr>
          <w:ilvl w:val="0"/>
          <w:numId w:val="2"/>
        </w:numPr>
        <w:spacing w:line="276" w:lineRule="auto"/>
        <w:jc w:val="both"/>
        <w:rPr>
          <w:rFonts w:ascii="Bahnschrift SemiCondensed" w:hAnsi="Bahnschrift SemiCondensed" w:cs="Times New Roman"/>
          <w:sz w:val="24"/>
          <w:szCs w:val="24"/>
          <w:lang w:val="en-US"/>
        </w:rPr>
      </w:pPr>
      <w:r w:rsidRPr="009C39F7">
        <w:rPr>
          <w:rFonts w:ascii="Bahnschrift SemiCondensed" w:hAnsi="Bahnschrift SemiCondensed" w:cs="Times New Roman"/>
          <w:sz w:val="24"/>
          <w:szCs w:val="24"/>
          <w:lang w:val="en-US"/>
        </w:rPr>
        <w:t>Portal web</w:t>
      </w:r>
      <w:r w:rsidR="00CC70A0" w:rsidRPr="009C39F7">
        <w:rPr>
          <w:rFonts w:ascii="Bahnschrift SemiCondensed" w:hAnsi="Bahnschrift SemiCondensed" w:cs="Times New Roman"/>
          <w:sz w:val="24"/>
          <w:szCs w:val="24"/>
          <w:lang w:val="en-US"/>
        </w:rPr>
        <w:t xml:space="preserve">: </w:t>
      </w:r>
      <w:r w:rsidR="009C39F7" w:rsidRPr="009C39F7">
        <w:rPr>
          <w:rFonts w:ascii="Bahnschrift SemiCondensed" w:hAnsi="Bahnschrift SemiCondensed" w:cs="Times New Roman"/>
          <w:sz w:val="24"/>
          <w:szCs w:val="24"/>
          <w:lang w:val="en-US"/>
        </w:rPr>
        <w:t>https://www.municasillas.gob.gt/m/</w:t>
      </w:r>
      <w:r w:rsidR="00CC70A0" w:rsidRPr="009C39F7">
        <w:rPr>
          <w:rFonts w:ascii="Bahnschrift SemiCondensed" w:hAnsi="Bahnschrift SemiCondensed" w:cs="Times New Roman"/>
          <w:sz w:val="24"/>
          <w:szCs w:val="24"/>
          <w:lang w:val="en-US"/>
        </w:rPr>
        <w:t xml:space="preserve"> </w:t>
      </w:r>
    </w:p>
    <w:p w14:paraId="08479213" w14:textId="0717A4D3" w:rsidR="00811FCC" w:rsidRPr="009C39F7" w:rsidRDefault="00811FCC" w:rsidP="00091096">
      <w:pPr>
        <w:pStyle w:val="Prrafodelista"/>
        <w:numPr>
          <w:ilvl w:val="0"/>
          <w:numId w:val="2"/>
        </w:numPr>
        <w:spacing w:line="276" w:lineRule="auto"/>
        <w:jc w:val="both"/>
        <w:rPr>
          <w:rFonts w:ascii="Bahnschrift SemiCondensed" w:hAnsi="Bahnschrift SemiCondensed" w:cs="Times New Roman"/>
          <w:sz w:val="24"/>
          <w:szCs w:val="24"/>
        </w:rPr>
      </w:pPr>
      <w:r w:rsidRPr="009C39F7">
        <w:rPr>
          <w:rFonts w:ascii="Bahnschrift SemiCondensed" w:hAnsi="Bahnschrift SemiCondensed" w:cs="Times New Roman"/>
          <w:sz w:val="24"/>
          <w:szCs w:val="24"/>
        </w:rPr>
        <w:t xml:space="preserve">Facebook: Municipalidad de </w:t>
      </w:r>
      <w:r w:rsidR="009833BA" w:rsidRPr="009C39F7">
        <w:rPr>
          <w:rFonts w:ascii="Bahnschrift SemiCondensed" w:hAnsi="Bahnschrift SemiCondensed" w:cs="Times New Roman"/>
          <w:sz w:val="24"/>
          <w:szCs w:val="24"/>
        </w:rPr>
        <w:t>Casillas</w:t>
      </w:r>
    </w:p>
    <w:p w14:paraId="73030D79" w14:textId="486B3745" w:rsidR="002B7666" w:rsidRPr="00375690" w:rsidRDefault="002B7666" w:rsidP="000F77B0">
      <w:pPr>
        <w:spacing w:line="276" w:lineRule="auto"/>
        <w:jc w:val="both"/>
        <w:rPr>
          <w:rFonts w:ascii="Bahnschrift SemiCondensed" w:hAnsi="Bahnschrift SemiCondensed" w:cs="Times New Roman"/>
          <w:sz w:val="24"/>
          <w:szCs w:val="24"/>
        </w:rPr>
      </w:pPr>
      <w:r w:rsidRPr="009C39F7">
        <w:rPr>
          <w:rFonts w:ascii="Bahnschrift SemiCondensed" w:hAnsi="Bahnschrift SemiCondensed" w:cs="Times New Roman"/>
          <w:sz w:val="24"/>
          <w:szCs w:val="24"/>
        </w:rPr>
        <w:t>La población</w:t>
      </w:r>
      <w:r w:rsidRPr="00375690">
        <w:rPr>
          <w:rFonts w:ascii="Bahnschrift SemiCondensed" w:hAnsi="Bahnschrift SemiCondensed" w:cs="Times New Roman"/>
          <w:sz w:val="24"/>
          <w:szCs w:val="24"/>
        </w:rPr>
        <w:t xml:space="preserve"> </w:t>
      </w:r>
      <w:r w:rsidR="00C636E9" w:rsidRPr="00375690">
        <w:rPr>
          <w:rFonts w:ascii="Bahnschrift SemiCondensed" w:hAnsi="Bahnschrift SemiCondensed" w:cs="Times New Roman"/>
          <w:sz w:val="24"/>
          <w:szCs w:val="24"/>
        </w:rPr>
        <w:t xml:space="preserve">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también </w:t>
      </w:r>
      <w:r w:rsidR="00F64647" w:rsidRPr="00375690">
        <w:rPr>
          <w:rFonts w:ascii="Bahnschrift SemiCondensed" w:hAnsi="Bahnschrift SemiCondensed" w:cs="Times New Roman"/>
          <w:sz w:val="24"/>
          <w:szCs w:val="24"/>
        </w:rPr>
        <w:t>puede hacer uso del</w:t>
      </w:r>
      <w:r w:rsidRPr="00375690">
        <w:rPr>
          <w:rFonts w:ascii="Bahnschrift SemiCondensed" w:hAnsi="Bahnschrift SemiCondensed" w:cs="Times New Roman"/>
          <w:sz w:val="24"/>
          <w:szCs w:val="24"/>
        </w:rPr>
        <w:t xml:space="preserve"> canal de comunicación por medio de la línea telefónica de la 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w:t>
      </w:r>
    </w:p>
    <w:p w14:paraId="5728BFA9" w14:textId="3AB1D484" w:rsidR="002B7666" w:rsidRDefault="002B7666" w:rsidP="00091096">
      <w:pPr>
        <w:pStyle w:val="Prrafodelista"/>
        <w:numPr>
          <w:ilvl w:val="0"/>
          <w:numId w:val="9"/>
        </w:numPr>
        <w:spacing w:line="276" w:lineRule="auto"/>
        <w:jc w:val="both"/>
        <w:rPr>
          <w:rFonts w:ascii="Bahnschrift SemiCondensed" w:hAnsi="Bahnschrift SemiCondensed" w:cs="Times New Roman"/>
          <w:sz w:val="24"/>
          <w:szCs w:val="24"/>
        </w:rPr>
      </w:pPr>
      <w:r w:rsidRPr="009C39F7">
        <w:rPr>
          <w:rFonts w:ascii="Bahnschrift SemiCondensed" w:hAnsi="Bahnschrift SemiCondensed" w:cs="Times New Roman"/>
          <w:sz w:val="24"/>
          <w:szCs w:val="24"/>
        </w:rPr>
        <w:t xml:space="preserve">Tel: </w:t>
      </w:r>
      <w:r w:rsidR="009C39F7" w:rsidRPr="009C39F7">
        <w:rPr>
          <w:rFonts w:ascii="Bahnschrift SemiCondensed" w:hAnsi="Bahnschrift SemiCondensed" w:cs="Times New Roman"/>
          <w:sz w:val="24"/>
          <w:szCs w:val="24"/>
        </w:rPr>
        <w:t>77287400</w:t>
      </w:r>
    </w:p>
    <w:p w14:paraId="2B379913" w14:textId="0E0724E7" w:rsidR="009C39F7" w:rsidRPr="009C39F7" w:rsidRDefault="009C39F7" w:rsidP="009C39F7">
      <w:pPr>
        <w:spacing w:line="276" w:lineRule="auto"/>
        <w:jc w:val="both"/>
        <w:rPr>
          <w:rFonts w:ascii="Bahnschrift SemiCondensed" w:hAnsi="Bahnschrift SemiCondensed" w:cs="Times New Roman"/>
          <w:sz w:val="24"/>
          <w:szCs w:val="24"/>
        </w:rPr>
      </w:pPr>
      <w:r w:rsidRPr="009C39F7">
        <w:rPr>
          <w:rFonts w:ascii="Bahnschrift SemiCondensed" w:hAnsi="Bahnschrift SemiCondensed" w:cs="Times New Roman"/>
          <w:sz w:val="24"/>
          <w:szCs w:val="24"/>
        </w:rPr>
        <w:t>La Municipalidad de Casillas rinde informe anual ante toda la población de Casillas, sobre todo lo ejecutado y recaudado durante el año fiscal, en el cual se exponen de forma pública mediante   memoria de labores escrita e informe de labores a través de los medios de comunicación locales.</w:t>
      </w:r>
    </w:p>
    <w:p w14:paraId="285B1732" w14:textId="4761A914" w:rsidR="00AB531B" w:rsidRPr="00375690" w:rsidRDefault="008C4BA3" w:rsidP="008C4BA3">
      <w:pPr>
        <w:pStyle w:val="Ttulo2"/>
        <w:numPr>
          <w:ilvl w:val="1"/>
          <w:numId w:val="12"/>
        </w:numPr>
        <w:shd w:val="clear" w:color="auto" w:fill="002060"/>
        <w:rPr>
          <w:rFonts w:ascii="Bahnschrift SemiCondensed" w:hAnsi="Bahnschrift SemiCondensed" w:cs="Times New Roman"/>
          <w:b/>
          <w:color w:val="auto"/>
          <w:sz w:val="24"/>
        </w:rPr>
      </w:pPr>
      <w:bookmarkStart w:id="60" w:name="_Toc133400256"/>
      <w:r w:rsidRPr="00375690">
        <w:rPr>
          <w:rFonts w:ascii="Bahnschrift SemiCondensed" w:hAnsi="Bahnschrift SemiCondensed" w:cs="Times New Roman"/>
          <w:b/>
          <w:color w:val="auto"/>
          <w:sz w:val="24"/>
        </w:rPr>
        <w:t xml:space="preserve">Normas Relativas de las </w:t>
      </w:r>
      <w:r w:rsidR="00AD56D1" w:rsidRPr="00375690">
        <w:rPr>
          <w:rFonts w:ascii="Bahnschrift SemiCondensed" w:hAnsi="Bahnschrift SemiCondensed" w:cs="Times New Roman"/>
          <w:b/>
          <w:color w:val="auto"/>
          <w:sz w:val="24"/>
        </w:rPr>
        <w:t>Actividades de Supervisión</w:t>
      </w:r>
      <w:bookmarkEnd w:id="60"/>
    </w:p>
    <w:p w14:paraId="734C7176" w14:textId="77777777" w:rsidR="00AD56D1" w:rsidRPr="00375690" w:rsidRDefault="00AD56D1" w:rsidP="00AD56D1">
      <w:pPr>
        <w:jc w:val="both"/>
        <w:rPr>
          <w:rFonts w:ascii="Bahnschrift SemiCondensed" w:hAnsi="Bahnschrift SemiCondensed" w:cs="Times New Roman"/>
          <w:bCs/>
          <w:sz w:val="24"/>
          <w:szCs w:val="24"/>
        </w:rPr>
      </w:pPr>
      <w:r w:rsidRPr="00375690">
        <w:rPr>
          <w:rFonts w:ascii="Bahnschrift SemiCondensed" w:hAnsi="Bahnschrift SemiCondensed" w:cs="Times New Roman"/>
          <w:bCs/>
          <w:sz w:val="24"/>
          <w:szCs w:val="24"/>
        </w:rPr>
        <w:t>Comprende la evaluación de los siguientes elementos:</w:t>
      </w:r>
    </w:p>
    <w:p w14:paraId="2269BD15" w14:textId="4D878075" w:rsidR="00AD56D1" w:rsidRPr="00375690" w:rsidRDefault="00AD56D1" w:rsidP="00091096">
      <w:pPr>
        <w:pStyle w:val="Prrafodelista"/>
        <w:numPr>
          <w:ilvl w:val="0"/>
          <w:numId w:val="15"/>
        </w:numPr>
        <w:spacing w:after="200" w:line="276" w:lineRule="auto"/>
        <w:jc w:val="both"/>
        <w:rPr>
          <w:rFonts w:ascii="Bahnschrift SemiCondensed" w:hAnsi="Bahnschrift SemiCondensed" w:cs="Times New Roman"/>
          <w:bCs/>
          <w:sz w:val="24"/>
          <w:szCs w:val="24"/>
        </w:rPr>
      </w:pPr>
      <w:r w:rsidRPr="00375690">
        <w:rPr>
          <w:rFonts w:ascii="Bahnschrift SemiCondensed" w:hAnsi="Bahnschrift SemiCondensed" w:cs="Times New Roman"/>
          <w:bCs/>
          <w:sz w:val="24"/>
          <w:szCs w:val="24"/>
        </w:rPr>
        <w:t>Se lleva a cabo evaluaciones sobre la marcha y por separado para determinar si los componentes del control interno están presentes y funcionando.</w:t>
      </w:r>
    </w:p>
    <w:p w14:paraId="44F7BA72" w14:textId="2EEF0398" w:rsidR="00AD56D1" w:rsidRPr="00375690" w:rsidRDefault="00AD56D1" w:rsidP="00091096">
      <w:pPr>
        <w:pStyle w:val="Prrafodelista"/>
        <w:numPr>
          <w:ilvl w:val="0"/>
          <w:numId w:val="15"/>
        </w:numPr>
        <w:spacing w:after="200" w:line="276" w:lineRule="auto"/>
        <w:jc w:val="both"/>
        <w:rPr>
          <w:rFonts w:ascii="Bahnschrift SemiCondensed" w:hAnsi="Bahnschrift SemiCondensed" w:cs="Times New Roman"/>
          <w:bCs/>
          <w:sz w:val="24"/>
          <w:szCs w:val="24"/>
        </w:rPr>
      </w:pPr>
      <w:r w:rsidRPr="00375690">
        <w:rPr>
          <w:rFonts w:ascii="Bahnschrift SemiCondensed" w:hAnsi="Bahnschrift SemiCondensed" w:cs="Times New Roman"/>
          <w:bCs/>
          <w:sz w:val="24"/>
          <w:szCs w:val="24"/>
        </w:rPr>
        <w:t>Se evalúa y comunica oportunamente las deficiencias del control interno a los responsables de tomar acciones correctivas, incluyendo la alta administración.</w:t>
      </w:r>
    </w:p>
    <w:p w14:paraId="09E7F9C1" w14:textId="5D72F707" w:rsidR="00817A17" w:rsidRPr="00375690" w:rsidRDefault="00817A17" w:rsidP="000F77B0">
      <w:pPr>
        <w:shd w:val="clear" w:color="auto" w:fill="FFFFFF"/>
        <w:spacing w:after="0" w:line="276" w:lineRule="auto"/>
        <w:jc w:val="both"/>
        <w:rPr>
          <w:rFonts w:ascii="Bahnschrift SemiCondensed" w:eastAsia="Times New Roman" w:hAnsi="Bahnschrift SemiCondensed" w:cs="Times New Roman"/>
          <w:sz w:val="24"/>
          <w:szCs w:val="24"/>
          <w:lang w:eastAsia="es-GT"/>
        </w:rPr>
      </w:pPr>
      <w:r w:rsidRPr="00375690">
        <w:rPr>
          <w:rFonts w:ascii="Bahnschrift SemiCondensed" w:eastAsia="Times New Roman" w:hAnsi="Bahnschrift SemiCondensed" w:cs="Times New Roman"/>
          <w:sz w:val="24"/>
          <w:szCs w:val="24"/>
          <w:lang w:eastAsia="es-GT"/>
        </w:rPr>
        <w:t>Las actividades de monitoreo y supervisión deben evaluar si los componentes y principios están presentes y funcionando en la entidad</w:t>
      </w:r>
      <w:r w:rsidR="00CB7DB1" w:rsidRPr="00375690">
        <w:rPr>
          <w:rFonts w:ascii="Bahnschrift SemiCondensed" w:eastAsia="Times New Roman" w:hAnsi="Bahnschrift SemiCondensed" w:cs="Times New Roman"/>
          <w:sz w:val="24"/>
          <w:szCs w:val="24"/>
          <w:lang w:eastAsia="es-GT"/>
        </w:rPr>
        <w:t xml:space="preserve"> considerando las siguientes normas:</w:t>
      </w:r>
    </w:p>
    <w:p w14:paraId="1E7B9FBC" w14:textId="07ABC11F" w:rsidR="00CB7DB1" w:rsidRPr="00375690" w:rsidRDefault="00CB7DB1" w:rsidP="000F77B0">
      <w:pPr>
        <w:shd w:val="clear" w:color="auto" w:fill="FFFFFF"/>
        <w:spacing w:after="0" w:line="276" w:lineRule="auto"/>
        <w:jc w:val="both"/>
        <w:rPr>
          <w:rFonts w:ascii="Bahnschrift SemiCondensed" w:eastAsia="Times New Roman" w:hAnsi="Bahnschrift SemiCondensed" w:cs="Times New Roman"/>
          <w:sz w:val="24"/>
          <w:szCs w:val="24"/>
          <w:lang w:eastAsia="es-GT"/>
        </w:rPr>
      </w:pPr>
    </w:p>
    <w:p w14:paraId="631C8339" w14:textId="5639823D" w:rsidR="00CB7DB1" w:rsidRPr="00375690" w:rsidRDefault="00CB7DB1" w:rsidP="00CB7DB1">
      <w:pPr>
        <w:pStyle w:val="Prrafodelista"/>
        <w:numPr>
          <w:ilvl w:val="2"/>
          <w:numId w:val="12"/>
        </w:numPr>
        <w:shd w:val="clear" w:color="auto" w:fill="FFFFFF"/>
        <w:spacing w:after="0" w:line="276" w:lineRule="auto"/>
        <w:jc w:val="both"/>
        <w:outlineLvl w:val="2"/>
        <w:rPr>
          <w:rFonts w:ascii="Bahnschrift SemiCondensed" w:eastAsia="Times New Roman" w:hAnsi="Bahnschrift SemiCondensed" w:cs="Times New Roman"/>
          <w:b/>
          <w:bCs/>
          <w:sz w:val="24"/>
          <w:szCs w:val="24"/>
          <w:lang w:eastAsia="es-GT"/>
        </w:rPr>
      </w:pPr>
      <w:bookmarkStart w:id="61" w:name="_Toc133400257"/>
      <w:r w:rsidRPr="00375690">
        <w:rPr>
          <w:rFonts w:ascii="Bahnschrift SemiCondensed" w:eastAsia="Times New Roman" w:hAnsi="Bahnschrift SemiCondensed" w:cs="Times New Roman"/>
          <w:b/>
          <w:bCs/>
          <w:sz w:val="24"/>
          <w:szCs w:val="24"/>
          <w:lang w:eastAsia="es-GT"/>
        </w:rPr>
        <w:t>Supervisión Continua y Evaluaciones Independientes</w:t>
      </w:r>
      <w:bookmarkEnd w:id="61"/>
    </w:p>
    <w:p w14:paraId="6304907C" w14:textId="77777777" w:rsidR="00AD56D1" w:rsidRPr="00375690" w:rsidRDefault="00AD56D1" w:rsidP="000F77B0">
      <w:pPr>
        <w:shd w:val="clear" w:color="auto" w:fill="FFFFFF"/>
        <w:spacing w:after="0" w:line="276" w:lineRule="auto"/>
        <w:jc w:val="both"/>
        <w:rPr>
          <w:rFonts w:ascii="Bahnschrift SemiCondensed" w:eastAsia="Times New Roman" w:hAnsi="Bahnschrift SemiCondensed" w:cs="Times New Roman"/>
          <w:sz w:val="24"/>
          <w:szCs w:val="24"/>
          <w:lang w:eastAsia="es-GT"/>
        </w:rPr>
      </w:pPr>
    </w:p>
    <w:p w14:paraId="4A6066DC" w14:textId="0BB58A1B" w:rsidR="00CB7DB1" w:rsidRPr="00375690" w:rsidRDefault="00CB7DB1" w:rsidP="000F77B0">
      <w:pPr>
        <w:shd w:val="clear" w:color="auto" w:fill="FFFFFF"/>
        <w:spacing w:after="0" w:line="276" w:lineRule="auto"/>
        <w:jc w:val="both"/>
        <w:rPr>
          <w:rFonts w:ascii="Bahnschrift SemiCondensed" w:eastAsia="Times New Roman" w:hAnsi="Bahnschrift SemiCondensed" w:cs="Times New Roman"/>
          <w:sz w:val="24"/>
          <w:szCs w:val="24"/>
          <w:lang w:eastAsia="es-GT"/>
        </w:rPr>
      </w:pPr>
      <w:r w:rsidRPr="00375690">
        <w:rPr>
          <w:rFonts w:ascii="Bahnschrift SemiCondensed" w:eastAsia="Times New Roman" w:hAnsi="Bahnschrift SemiCondensed" w:cs="Times New Roman"/>
          <w:sz w:val="24"/>
          <w:szCs w:val="24"/>
          <w:lang w:eastAsia="es-GT"/>
        </w:rPr>
        <w:lastRenderedPageBreak/>
        <w:t xml:space="preserve">La Municipalidad no cuenta actualmente con una Política de Supervisión Continua y Específica, no </w:t>
      </w:r>
      <w:r w:rsidR="00375690" w:rsidRPr="00375690">
        <w:rPr>
          <w:rFonts w:ascii="Bahnschrift SemiCondensed" w:eastAsia="Times New Roman" w:hAnsi="Bahnschrift SemiCondensed" w:cs="Times New Roman"/>
          <w:sz w:val="24"/>
          <w:szCs w:val="24"/>
          <w:lang w:eastAsia="es-GT"/>
        </w:rPr>
        <w:t>obstante,</w:t>
      </w:r>
      <w:r w:rsidRPr="00375690">
        <w:rPr>
          <w:rFonts w:ascii="Bahnschrift SemiCondensed" w:eastAsia="Times New Roman" w:hAnsi="Bahnschrift SemiCondensed" w:cs="Times New Roman"/>
          <w:sz w:val="24"/>
          <w:szCs w:val="24"/>
          <w:lang w:eastAsia="es-GT"/>
        </w:rPr>
        <w:t xml:space="preserve"> la Máxima Autoridad ha priorizado</w:t>
      </w:r>
      <w:r w:rsidR="00817A17" w:rsidRPr="00375690">
        <w:rPr>
          <w:rFonts w:ascii="Bahnschrift SemiCondensed" w:eastAsia="Times New Roman" w:hAnsi="Bahnschrift SemiCondensed" w:cs="Times New Roman"/>
          <w:sz w:val="24"/>
          <w:szCs w:val="24"/>
          <w:lang w:eastAsia="es-GT"/>
        </w:rPr>
        <w:t xml:space="preserve"> establecer procedimientos que aseguren que cualquier deficiencia detectada que pueda afectar al sistema de control interno, sea informada oportunamente para tomar las decisiones pertinentes. </w:t>
      </w:r>
    </w:p>
    <w:p w14:paraId="73DB819C" w14:textId="77777777" w:rsidR="00CB7DB1" w:rsidRPr="00375690" w:rsidRDefault="00CB7DB1" w:rsidP="000F77B0">
      <w:pPr>
        <w:shd w:val="clear" w:color="auto" w:fill="FFFFFF"/>
        <w:spacing w:after="0" w:line="276" w:lineRule="auto"/>
        <w:jc w:val="both"/>
        <w:rPr>
          <w:rFonts w:ascii="Bahnschrift SemiCondensed" w:eastAsia="Times New Roman" w:hAnsi="Bahnschrift SemiCondensed" w:cs="Times New Roman"/>
          <w:sz w:val="24"/>
          <w:szCs w:val="24"/>
          <w:lang w:eastAsia="es-GT"/>
        </w:rPr>
      </w:pPr>
    </w:p>
    <w:p w14:paraId="65E14B08" w14:textId="6F56E6A7" w:rsidR="00CB7DB1" w:rsidRPr="00375690" w:rsidRDefault="00CB7DB1" w:rsidP="000F77B0">
      <w:pPr>
        <w:shd w:val="clear" w:color="auto" w:fill="FFFFFF"/>
        <w:spacing w:after="0" w:line="276" w:lineRule="auto"/>
        <w:jc w:val="both"/>
        <w:rPr>
          <w:rFonts w:ascii="Bahnschrift SemiCondensed" w:eastAsia="Times New Roman" w:hAnsi="Bahnschrift SemiCondensed" w:cs="Times New Roman"/>
          <w:sz w:val="24"/>
          <w:szCs w:val="24"/>
          <w:lang w:eastAsia="es-GT"/>
        </w:rPr>
      </w:pPr>
      <w:r w:rsidRPr="00375690">
        <w:rPr>
          <w:rFonts w:ascii="Bahnschrift SemiCondensed" w:eastAsia="Times New Roman" w:hAnsi="Bahnschrift SemiCondensed" w:cs="Times New Roman"/>
          <w:sz w:val="24"/>
          <w:szCs w:val="24"/>
          <w:lang w:eastAsia="es-GT"/>
        </w:rPr>
        <w:t>La Máxima Autoridad está involucrada activamente en todas las operaciones de la entidad y tiene contacto directo con la población y equipo de dirección, requiriendo reportes e informes que contengan descripción de los resultados obtenidos en todas las áreas de gestión de la Municipalidad.</w:t>
      </w:r>
    </w:p>
    <w:p w14:paraId="4ED852D5" w14:textId="77777777" w:rsidR="00CB7DB1" w:rsidRPr="00375690" w:rsidRDefault="00CB7DB1" w:rsidP="000F77B0">
      <w:pPr>
        <w:shd w:val="clear" w:color="auto" w:fill="FFFFFF"/>
        <w:spacing w:after="0" w:line="276" w:lineRule="auto"/>
        <w:jc w:val="both"/>
        <w:rPr>
          <w:rFonts w:ascii="Bahnschrift SemiCondensed" w:eastAsia="Times New Roman" w:hAnsi="Bahnschrift SemiCondensed" w:cs="Times New Roman"/>
          <w:sz w:val="24"/>
          <w:szCs w:val="24"/>
          <w:lang w:eastAsia="es-GT"/>
        </w:rPr>
      </w:pPr>
    </w:p>
    <w:p w14:paraId="02FAC46F" w14:textId="77777777" w:rsidR="00CB7DB1" w:rsidRPr="00375690" w:rsidRDefault="00817A17" w:rsidP="000F77B0">
      <w:pPr>
        <w:shd w:val="clear" w:color="auto" w:fill="FFFFFF"/>
        <w:spacing w:after="0" w:line="276" w:lineRule="auto"/>
        <w:jc w:val="both"/>
        <w:rPr>
          <w:rFonts w:ascii="Bahnschrift SemiCondensed" w:eastAsia="Times New Roman" w:hAnsi="Bahnschrift SemiCondensed" w:cs="Times New Roman"/>
          <w:sz w:val="24"/>
          <w:szCs w:val="24"/>
          <w:lang w:eastAsia="es-GT"/>
        </w:rPr>
      </w:pPr>
      <w:r w:rsidRPr="00375690">
        <w:rPr>
          <w:rFonts w:ascii="Bahnschrift SemiCondensed" w:eastAsia="Times New Roman" w:hAnsi="Bahnschrift SemiCondensed" w:cs="Times New Roman"/>
          <w:sz w:val="24"/>
          <w:szCs w:val="24"/>
          <w:lang w:eastAsia="es-GT"/>
        </w:rPr>
        <w:t>Las actividades de monitoreo y supervisión son llevadas a cabo a través de evaluaciones continuas e independientes</w:t>
      </w:r>
      <w:r w:rsidR="00CB7DB1" w:rsidRPr="00375690">
        <w:rPr>
          <w:rFonts w:ascii="Bahnschrift SemiCondensed" w:eastAsia="Times New Roman" w:hAnsi="Bahnschrift SemiCondensed" w:cs="Times New Roman"/>
          <w:sz w:val="24"/>
          <w:szCs w:val="24"/>
          <w:lang w:eastAsia="es-GT"/>
        </w:rPr>
        <w:t>, principalmente encomendadas al Auditor Interno</w:t>
      </w:r>
      <w:r w:rsidRPr="00375690">
        <w:rPr>
          <w:rFonts w:ascii="Bahnschrift SemiCondensed" w:eastAsia="Times New Roman" w:hAnsi="Bahnschrift SemiCondensed" w:cs="Times New Roman"/>
          <w:sz w:val="24"/>
          <w:szCs w:val="24"/>
          <w:lang w:eastAsia="es-GT"/>
        </w:rPr>
        <w:t xml:space="preserve">. Las evaluaciones continúas están integradas en los procesos de la administración pública en los diferentes niveles de la </w:t>
      </w:r>
      <w:r w:rsidR="00CB7DB1" w:rsidRPr="00375690">
        <w:rPr>
          <w:rFonts w:ascii="Bahnschrift SemiCondensed" w:eastAsia="Times New Roman" w:hAnsi="Bahnschrift SemiCondensed" w:cs="Times New Roman"/>
          <w:sz w:val="24"/>
          <w:szCs w:val="24"/>
          <w:lang w:eastAsia="es-GT"/>
        </w:rPr>
        <w:t>entidad</w:t>
      </w:r>
      <w:r w:rsidRPr="00375690">
        <w:rPr>
          <w:rFonts w:ascii="Bahnschrift SemiCondensed" w:eastAsia="Times New Roman" w:hAnsi="Bahnschrift SemiCondensed" w:cs="Times New Roman"/>
          <w:sz w:val="24"/>
          <w:szCs w:val="24"/>
          <w:lang w:eastAsia="es-GT"/>
        </w:rPr>
        <w:t xml:space="preserve"> y suministran información oportuna, debido a que permiten una supervisión en tiempo real y gran rapidez de adaptación. </w:t>
      </w:r>
    </w:p>
    <w:p w14:paraId="064860CC" w14:textId="77777777" w:rsidR="00CB7DB1" w:rsidRPr="00375690" w:rsidRDefault="00CB7DB1" w:rsidP="000F77B0">
      <w:pPr>
        <w:shd w:val="clear" w:color="auto" w:fill="FFFFFF"/>
        <w:spacing w:after="0" w:line="276" w:lineRule="auto"/>
        <w:jc w:val="both"/>
        <w:rPr>
          <w:rFonts w:ascii="Bahnschrift SemiCondensed" w:eastAsia="Times New Roman" w:hAnsi="Bahnschrift SemiCondensed" w:cs="Times New Roman"/>
          <w:sz w:val="24"/>
          <w:szCs w:val="24"/>
          <w:lang w:eastAsia="es-GT"/>
        </w:rPr>
      </w:pPr>
    </w:p>
    <w:p w14:paraId="2AA0660B" w14:textId="02DB1A50" w:rsidR="00CB7DB1" w:rsidRPr="00375690" w:rsidRDefault="00817A17" w:rsidP="000F77B0">
      <w:pPr>
        <w:shd w:val="clear" w:color="auto" w:fill="FFFFFF"/>
        <w:spacing w:after="0" w:line="276" w:lineRule="auto"/>
        <w:jc w:val="both"/>
        <w:rPr>
          <w:rFonts w:ascii="Bahnschrift SemiCondensed" w:eastAsia="Times New Roman" w:hAnsi="Bahnschrift SemiCondensed" w:cs="Times New Roman"/>
          <w:sz w:val="24"/>
          <w:szCs w:val="24"/>
          <w:lang w:eastAsia="es-GT"/>
        </w:rPr>
      </w:pPr>
      <w:r w:rsidRPr="00375690">
        <w:rPr>
          <w:rFonts w:ascii="Bahnschrift SemiCondensed" w:eastAsia="Times New Roman" w:hAnsi="Bahnschrift SemiCondensed" w:cs="Times New Roman"/>
          <w:sz w:val="24"/>
          <w:szCs w:val="24"/>
          <w:lang w:eastAsia="es-GT"/>
        </w:rPr>
        <w:t>Las evaluaciones independientes se ejecutan periódicamente</w:t>
      </w:r>
      <w:r w:rsidR="00CB7DB1" w:rsidRPr="00375690">
        <w:rPr>
          <w:rFonts w:ascii="Bahnschrift SemiCondensed" w:eastAsia="Times New Roman" w:hAnsi="Bahnschrift SemiCondensed" w:cs="Times New Roman"/>
          <w:sz w:val="24"/>
          <w:szCs w:val="24"/>
          <w:lang w:eastAsia="es-GT"/>
        </w:rPr>
        <w:t xml:space="preserve"> de acuerdo con el Plan Anual de Auditoría, encargos de Auditoría, Consejos y Consultorías que realiza el Auditor Interno</w:t>
      </w:r>
      <w:r w:rsidRPr="00375690">
        <w:rPr>
          <w:rFonts w:ascii="Bahnschrift SemiCondensed" w:eastAsia="Times New Roman" w:hAnsi="Bahnschrift SemiCondensed" w:cs="Times New Roman"/>
          <w:sz w:val="24"/>
          <w:szCs w:val="24"/>
          <w:lang w:eastAsia="es-GT"/>
        </w:rPr>
        <w:t xml:space="preserve"> y pueden variar en alcance y frecuencia dependiendo de la evaluación de riesgos, la efectividad de las evaluaciones continuas y otras consideraciones del equipo de dirección. </w:t>
      </w:r>
    </w:p>
    <w:p w14:paraId="13F65781" w14:textId="77777777" w:rsidR="00CB7DB1" w:rsidRPr="00375690" w:rsidRDefault="00CB7DB1" w:rsidP="000F77B0">
      <w:pPr>
        <w:shd w:val="clear" w:color="auto" w:fill="FFFFFF"/>
        <w:spacing w:after="0" w:line="276" w:lineRule="auto"/>
        <w:jc w:val="both"/>
        <w:rPr>
          <w:rFonts w:ascii="Bahnschrift SemiCondensed" w:eastAsia="Times New Roman" w:hAnsi="Bahnschrift SemiCondensed" w:cs="Times New Roman"/>
          <w:sz w:val="24"/>
          <w:szCs w:val="24"/>
          <w:lang w:eastAsia="es-GT"/>
        </w:rPr>
      </w:pPr>
    </w:p>
    <w:p w14:paraId="181E9733" w14:textId="667790AE" w:rsidR="00817A17" w:rsidRPr="00375690" w:rsidRDefault="00817A17" w:rsidP="000F77B0">
      <w:pPr>
        <w:shd w:val="clear" w:color="auto" w:fill="FFFFFF"/>
        <w:spacing w:after="0" w:line="276" w:lineRule="auto"/>
        <w:jc w:val="both"/>
        <w:rPr>
          <w:rFonts w:ascii="Bahnschrift SemiCondensed" w:eastAsia="Times New Roman" w:hAnsi="Bahnschrift SemiCondensed" w:cs="Times New Roman"/>
          <w:sz w:val="24"/>
          <w:szCs w:val="24"/>
          <w:lang w:eastAsia="es-GT"/>
        </w:rPr>
      </w:pPr>
      <w:r w:rsidRPr="00375690">
        <w:rPr>
          <w:rFonts w:ascii="Bahnschrift SemiCondensed" w:eastAsia="Times New Roman" w:hAnsi="Bahnschrift SemiCondensed" w:cs="Times New Roman"/>
          <w:sz w:val="24"/>
          <w:szCs w:val="24"/>
          <w:lang w:eastAsia="es-GT"/>
        </w:rPr>
        <w:t>Estas evaluaciones no están incluidas actualmente, pero permiten determinar si cada uno de los componentes está presente y funcionando. Las evaluaciones incluyen observaciones, investigacio</w:t>
      </w:r>
      <w:r w:rsidR="005F29A5" w:rsidRPr="00375690">
        <w:rPr>
          <w:rFonts w:ascii="Bahnschrift SemiCondensed" w:eastAsia="Times New Roman" w:hAnsi="Bahnschrift SemiCondensed" w:cs="Times New Roman"/>
          <w:sz w:val="24"/>
          <w:szCs w:val="24"/>
          <w:lang w:eastAsia="es-GT"/>
        </w:rPr>
        <w:t>nes, revisiones y exámenes apropiados</w:t>
      </w:r>
      <w:r w:rsidRPr="00375690">
        <w:rPr>
          <w:rFonts w:ascii="Bahnschrift SemiCondensed" w:eastAsia="Times New Roman" w:hAnsi="Bahnschrift SemiCondensed" w:cs="Times New Roman"/>
          <w:sz w:val="24"/>
          <w:szCs w:val="24"/>
          <w:lang w:eastAsia="es-GT"/>
        </w:rPr>
        <w:t xml:space="preserve"> para determinar si los controles para llevar a cabo los principios a través de la institución son diseñados, implementados y conducidos.</w:t>
      </w:r>
    </w:p>
    <w:p w14:paraId="7F7FFF66" w14:textId="77777777" w:rsidR="00CB7DB1" w:rsidRPr="00375690" w:rsidRDefault="00180D98" w:rsidP="00180D98">
      <w:pPr>
        <w:shd w:val="clear" w:color="auto" w:fill="FFFFFF"/>
        <w:spacing w:before="100" w:beforeAutospacing="1" w:after="0" w:line="276" w:lineRule="auto"/>
        <w:jc w:val="both"/>
        <w:rPr>
          <w:rFonts w:ascii="Bahnschrift SemiCondensed" w:eastAsia="Times New Roman" w:hAnsi="Bahnschrift SemiCondensed" w:cs="Times New Roman"/>
          <w:sz w:val="24"/>
          <w:szCs w:val="24"/>
          <w:lang w:eastAsia="es-GT"/>
        </w:rPr>
      </w:pPr>
      <w:r w:rsidRPr="00375690">
        <w:rPr>
          <w:rFonts w:ascii="Bahnschrift SemiCondensed" w:eastAsia="Times New Roman" w:hAnsi="Bahnschrift SemiCondensed" w:cs="Times New Roman"/>
          <w:sz w:val="24"/>
          <w:szCs w:val="24"/>
          <w:lang w:eastAsia="es-GT"/>
        </w:rPr>
        <w:t>La Máxima Autoridad, Equipo de Dirección y Servidores Públicos han asimilado efectivamente el nuevo sistema, comprometiéndose todo el personal en distintas jerarquías para cumplirlo, desarrollando actividades para la adecuada supervisión del Control Interno y la evaluación de sus resultados</w:t>
      </w:r>
      <w:r w:rsidR="00CB7DB1" w:rsidRPr="00375690">
        <w:rPr>
          <w:rFonts w:ascii="Bahnschrift SemiCondensed" w:eastAsia="Times New Roman" w:hAnsi="Bahnschrift SemiCondensed" w:cs="Times New Roman"/>
          <w:sz w:val="24"/>
          <w:szCs w:val="24"/>
          <w:lang w:eastAsia="es-GT"/>
        </w:rPr>
        <w:t>.</w:t>
      </w:r>
    </w:p>
    <w:p w14:paraId="797AAAAF" w14:textId="77777777" w:rsidR="00180D98" w:rsidRPr="00375690" w:rsidRDefault="00180D98" w:rsidP="00180D98">
      <w:pPr>
        <w:shd w:val="clear" w:color="auto" w:fill="FFFFFF"/>
        <w:spacing w:before="100" w:beforeAutospacing="1" w:after="0" w:line="276" w:lineRule="auto"/>
        <w:jc w:val="both"/>
        <w:rPr>
          <w:rFonts w:ascii="Bahnschrift SemiCondensed" w:eastAsia="Times New Roman" w:hAnsi="Bahnschrift SemiCondensed" w:cs="Times New Roman"/>
          <w:sz w:val="24"/>
          <w:szCs w:val="24"/>
          <w:lang w:eastAsia="es-GT"/>
        </w:rPr>
      </w:pPr>
      <w:r w:rsidRPr="00375690">
        <w:rPr>
          <w:rFonts w:ascii="Bahnschrift SemiCondensed" w:eastAsia="Times New Roman" w:hAnsi="Bahnschrift SemiCondensed" w:cs="Times New Roman"/>
          <w:sz w:val="24"/>
          <w:szCs w:val="24"/>
          <w:lang w:eastAsia="es-GT"/>
        </w:rPr>
        <w:t>La Máxima Entidad, Equipo de Dirección y Servidores Públicos de la institución contribuyen al mejoramiento continuo del Control Interno. La evaluación y mejoramiento de los sistemas de control, es llevada a cabo por los responsables de las operaciones y procesos correspondientes durante el transcurso de sus actividades cotidianas. Las observaciones y debilidades del control interno son comunicadas a las instancias correspondientes, quienes las atienden con oportunidad y diligencia, contribuyendo con ello a la eficacia y eficiencia de los sistemas de control interno</w:t>
      </w:r>
    </w:p>
    <w:p w14:paraId="29752690" w14:textId="0CEC2BD5" w:rsidR="00180D98" w:rsidRPr="00375690" w:rsidRDefault="00180D98" w:rsidP="00180D98">
      <w:pPr>
        <w:shd w:val="clear" w:color="auto" w:fill="FFFFFF"/>
        <w:spacing w:before="100" w:beforeAutospacing="1" w:after="0" w:line="276" w:lineRule="auto"/>
        <w:jc w:val="both"/>
        <w:rPr>
          <w:rFonts w:ascii="Bahnschrift SemiCondensed" w:eastAsia="Times New Roman" w:hAnsi="Bahnschrift SemiCondensed" w:cs="Times New Roman"/>
          <w:sz w:val="24"/>
          <w:szCs w:val="24"/>
          <w:lang w:eastAsia="es-GT"/>
        </w:rPr>
      </w:pPr>
      <w:r w:rsidRPr="00375690">
        <w:rPr>
          <w:rFonts w:ascii="Bahnschrift SemiCondensed" w:eastAsia="Times New Roman" w:hAnsi="Bahnschrift SemiCondensed" w:cs="Times New Roman"/>
          <w:sz w:val="24"/>
          <w:szCs w:val="24"/>
          <w:lang w:eastAsia="es-GT"/>
        </w:rPr>
        <w:lastRenderedPageBreak/>
        <w:t xml:space="preserve">La Máxima Autoridad </w:t>
      </w:r>
      <w:r w:rsidR="00D87702" w:rsidRPr="00375690">
        <w:rPr>
          <w:rFonts w:ascii="Bahnschrift SemiCondensed" w:eastAsia="Times New Roman" w:hAnsi="Bahnschrift SemiCondensed" w:cs="Times New Roman"/>
          <w:sz w:val="24"/>
          <w:szCs w:val="24"/>
          <w:lang w:eastAsia="es-GT"/>
        </w:rPr>
        <w:t xml:space="preserve">y Equipo de Dirección </w:t>
      </w:r>
      <w:r w:rsidRPr="00375690">
        <w:rPr>
          <w:rFonts w:ascii="Bahnschrift SemiCondensed" w:eastAsia="Times New Roman" w:hAnsi="Bahnschrift SemiCondensed" w:cs="Times New Roman"/>
          <w:sz w:val="24"/>
          <w:szCs w:val="24"/>
          <w:lang w:eastAsia="es-GT"/>
        </w:rPr>
        <w:t>supervisa</w:t>
      </w:r>
      <w:r w:rsidR="00D87702" w:rsidRPr="00375690">
        <w:rPr>
          <w:rFonts w:ascii="Bahnschrift SemiCondensed" w:eastAsia="Times New Roman" w:hAnsi="Bahnschrift SemiCondensed" w:cs="Times New Roman"/>
          <w:sz w:val="24"/>
          <w:szCs w:val="24"/>
          <w:lang w:eastAsia="es-GT"/>
        </w:rPr>
        <w:t>n</w:t>
      </w:r>
      <w:r w:rsidRPr="00375690">
        <w:rPr>
          <w:rFonts w:ascii="Bahnschrift SemiCondensed" w:eastAsia="Times New Roman" w:hAnsi="Bahnschrift SemiCondensed" w:cs="Times New Roman"/>
          <w:sz w:val="24"/>
          <w:szCs w:val="24"/>
          <w:lang w:eastAsia="es-GT"/>
        </w:rPr>
        <w:t xml:space="preserve"> el cumplimiento del SINACIG a través de evaluaciones del desempeño, autoevaluaciones, evaluaciones independientes y colectivas para disminuir la resistencia al cambio que se presentará en algunos sectores.</w:t>
      </w:r>
    </w:p>
    <w:p w14:paraId="081ABE57" w14:textId="3430043F" w:rsidR="00812D86" w:rsidRPr="00375690" w:rsidRDefault="00AF2359" w:rsidP="00D87702">
      <w:pPr>
        <w:pStyle w:val="Ttulo1"/>
        <w:numPr>
          <w:ilvl w:val="0"/>
          <w:numId w:val="12"/>
        </w:numPr>
        <w:shd w:val="clear" w:color="auto" w:fill="000000" w:themeFill="text1"/>
        <w:spacing w:line="276" w:lineRule="auto"/>
        <w:rPr>
          <w:rFonts w:ascii="Bahnschrift SemiCondensed" w:hAnsi="Bahnschrift SemiCondensed" w:cs="Times New Roman"/>
          <w:b/>
          <w:color w:val="auto"/>
          <w:sz w:val="24"/>
          <w:szCs w:val="24"/>
        </w:rPr>
      </w:pPr>
      <w:bookmarkStart w:id="62" w:name="_Toc133400258"/>
      <w:r w:rsidRPr="00375690">
        <w:rPr>
          <w:rFonts w:ascii="Bahnschrift SemiCondensed" w:hAnsi="Bahnschrift SemiCondensed" w:cs="Times New Roman"/>
          <w:b/>
          <w:color w:val="auto"/>
          <w:sz w:val="24"/>
          <w:szCs w:val="24"/>
        </w:rPr>
        <w:t>Conclusión sobre el Control Interno</w:t>
      </w:r>
      <w:bookmarkEnd w:id="62"/>
    </w:p>
    <w:p w14:paraId="70328B7C" w14:textId="77777777" w:rsidR="00D87702" w:rsidRPr="00375690" w:rsidRDefault="00D87702" w:rsidP="00D87702">
      <w:pPr>
        <w:pStyle w:val="Sinespaciado"/>
        <w:spacing w:line="276" w:lineRule="auto"/>
        <w:ind w:left="720"/>
        <w:rPr>
          <w:rFonts w:ascii="Bahnschrift SemiCondensed" w:hAnsi="Bahnschrift SemiCondensed" w:cs="Times New Roman"/>
          <w:sz w:val="24"/>
          <w:szCs w:val="24"/>
          <w:u w:val="single"/>
        </w:rPr>
      </w:pPr>
    </w:p>
    <w:p w14:paraId="4EEB45FC" w14:textId="77777777" w:rsidR="00D87702" w:rsidRPr="00375690" w:rsidRDefault="00B36382" w:rsidP="00B36382">
      <w:pPr>
        <w:pStyle w:val="Sinespaciado"/>
        <w:numPr>
          <w:ilvl w:val="0"/>
          <w:numId w:val="3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El entorno de control y la buena gobernanza diseñada por el Concejo Municipal y por el señor alcalde Municipal de la 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funciona eficientemente y se apoya en los puntos de acta socializados hacia todas las unidades administrativas, en la cual se reconoce al SINACIG como base de la buena administración y el control.</w:t>
      </w:r>
    </w:p>
    <w:p w14:paraId="24AD5B23" w14:textId="77777777" w:rsidR="00D87702" w:rsidRPr="00375690" w:rsidRDefault="00D87702" w:rsidP="00D87702">
      <w:pPr>
        <w:pStyle w:val="Sinespaciado"/>
        <w:spacing w:line="276" w:lineRule="auto"/>
        <w:ind w:left="720"/>
        <w:jc w:val="both"/>
        <w:rPr>
          <w:rFonts w:ascii="Bahnschrift SemiCondensed" w:hAnsi="Bahnschrift SemiCondensed" w:cs="Times New Roman"/>
          <w:sz w:val="24"/>
          <w:szCs w:val="24"/>
        </w:rPr>
      </w:pPr>
    </w:p>
    <w:p w14:paraId="6326B0DD" w14:textId="77777777" w:rsidR="00D87702" w:rsidRPr="00375690" w:rsidRDefault="00B36382" w:rsidP="00B36382">
      <w:pPr>
        <w:pStyle w:val="Sinespaciado"/>
        <w:numPr>
          <w:ilvl w:val="0"/>
          <w:numId w:val="3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Concejo Municipal y el señor alcalde han aprobado manuales de funciones y de procedimientos, los cuales se encuentran debidamente actualizados, así como en ordenanzas constantes que regulan la gestión de todas las unidades administrativas.</w:t>
      </w:r>
    </w:p>
    <w:p w14:paraId="07D93A4F" w14:textId="77777777" w:rsidR="00D87702" w:rsidRPr="00375690" w:rsidRDefault="00D87702" w:rsidP="00D87702">
      <w:pPr>
        <w:pStyle w:val="Sinespaciado"/>
        <w:spacing w:line="276" w:lineRule="auto"/>
        <w:ind w:left="720"/>
        <w:jc w:val="both"/>
        <w:rPr>
          <w:rFonts w:ascii="Bahnschrift SemiCondensed" w:hAnsi="Bahnschrift SemiCondensed" w:cs="Times New Roman"/>
          <w:sz w:val="24"/>
          <w:szCs w:val="24"/>
        </w:rPr>
      </w:pPr>
    </w:p>
    <w:p w14:paraId="4D6B8259" w14:textId="77777777" w:rsidR="00D87702" w:rsidRPr="00375690" w:rsidRDefault="00B36382" w:rsidP="00B36382">
      <w:pPr>
        <w:pStyle w:val="Sinespaciado"/>
        <w:numPr>
          <w:ilvl w:val="0"/>
          <w:numId w:val="3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Código de ética está autorizado por el Concejo Municipal, el cual será apoyado por un Programa de Prevención de la Corrupción ya diseñado y autorizado; la vigilancia de las prácticas éticas está a cargo de un Comité de Ética.</w:t>
      </w:r>
    </w:p>
    <w:p w14:paraId="7E05A10C" w14:textId="77777777" w:rsidR="00D87702" w:rsidRPr="00375690" w:rsidRDefault="00D87702" w:rsidP="00D87702">
      <w:pPr>
        <w:pStyle w:val="Sinespaciado"/>
        <w:spacing w:line="276" w:lineRule="auto"/>
        <w:ind w:left="720"/>
        <w:jc w:val="both"/>
        <w:rPr>
          <w:rFonts w:ascii="Bahnschrift SemiCondensed" w:hAnsi="Bahnschrift SemiCondensed" w:cs="Times New Roman"/>
          <w:sz w:val="24"/>
          <w:szCs w:val="24"/>
        </w:rPr>
      </w:pPr>
    </w:p>
    <w:p w14:paraId="6A608B72" w14:textId="77777777" w:rsidR="00D87702" w:rsidRPr="00375690" w:rsidRDefault="00B36382" w:rsidP="00B36382">
      <w:pPr>
        <w:pStyle w:val="Sinespaciado"/>
        <w:numPr>
          <w:ilvl w:val="0"/>
          <w:numId w:val="3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 competencia profesional es evaluada anualmente, para lo cual se cuenta con una guía de evaluación de desempeño, la que mide el cumplimiento de funciones y responsabilidades, así como competencias para establecer oportunidades de capacitación por cada área y puestos. La evaluación de desempeño es una herramienta que cada Dirección está empezado a utilizar como guía para mejorar la posibilidad de alcanzar objetivos.</w:t>
      </w:r>
    </w:p>
    <w:p w14:paraId="6C09D52C" w14:textId="77777777" w:rsidR="00D87702" w:rsidRPr="00375690" w:rsidRDefault="00D87702" w:rsidP="00D87702">
      <w:pPr>
        <w:pStyle w:val="Sinespaciado"/>
        <w:spacing w:line="276" w:lineRule="auto"/>
        <w:ind w:left="720"/>
        <w:jc w:val="both"/>
        <w:rPr>
          <w:rFonts w:ascii="Bahnschrift SemiCondensed" w:hAnsi="Bahnschrift SemiCondensed" w:cs="Times New Roman"/>
          <w:sz w:val="24"/>
          <w:szCs w:val="24"/>
        </w:rPr>
      </w:pPr>
    </w:p>
    <w:p w14:paraId="4AA5F3A0" w14:textId="77777777" w:rsidR="00D87702" w:rsidRPr="00375690" w:rsidRDefault="00B36382" w:rsidP="00B36382">
      <w:pPr>
        <w:pStyle w:val="Sinespaciado"/>
        <w:numPr>
          <w:ilvl w:val="0"/>
          <w:numId w:val="3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La estructura organizacional y la asignación de responsabilidad se han diseñado de una manera práctica de acuerdo con las metas y objetivos de cada área y se considera eficiente para apoyar las operaciones del Plan Operativo Anual.</w:t>
      </w:r>
    </w:p>
    <w:p w14:paraId="5B1BD879" w14:textId="77777777" w:rsidR="00D87702" w:rsidRPr="00375690" w:rsidRDefault="00D87702" w:rsidP="00D87702">
      <w:pPr>
        <w:pStyle w:val="Sinespaciado"/>
        <w:spacing w:line="276" w:lineRule="auto"/>
        <w:ind w:left="720"/>
        <w:jc w:val="both"/>
        <w:rPr>
          <w:rFonts w:ascii="Bahnschrift SemiCondensed" w:hAnsi="Bahnschrift SemiCondensed" w:cs="Times New Roman"/>
          <w:sz w:val="24"/>
          <w:szCs w:val="24"/>
        </w:rPr>
      </w:pPr>
    </w:p>
    <w:p w14:paraId="55CE58EE" w14:textId="77777777" w:rsidR="00D87702" w:rsidRPr="00375690" w:rsidRDefault="00B36382" w:rsidP="00B36382">
      <w:pPr>
        <w:pStyle w:val="Sinespaciado"/>
        <w:numPr>
          <w:ilvl w:val="0"/>
          <w:numId w:val="3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La rendición de cuentas hacia la comunidad y usuarios externos de la </w:t>
      </w:r>
      <w:r w:rsidR="00AF1621" w:rsidRPr="00375690">
        <w:rPr>
          <w:rFonts w:ascii="Bahnschrift SemiCondensed" w:hAnsi="Bahnschrift SemiCondensed" w:cs="Times New Roman"/>
          <w:sz w:val="24"/>
          <w:szCs w:val="24"/>
        </w:rPr>
        <w:t xml:space="preserve">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funciona de acuerdo con requerimientos de la normativa asociada y con la información que por ley debe ser divulgada en la página WEB de la entidad; para usuarios internos se trabaja en una política que abarque todos los niveles y ámbitos de responsabilidad, buscando la supervisión continua y la retroalimentación periódica sobre el cumplimiento de sus funciones en alineación con el cumplimiento de objetivos.</w:t>
      </w:r>
    </w:p>
    <w:p w14:paraId="119B35FD" w14:textId="77777777" w:rsidR="00D87702" w:rsidRPr="00375690" w:rsidRDefault="00D87702" w:rsidP="00D87702">
      <w:pPr>
        <w:pStyle w:val="Sinespaciado"/>
        <w:spacing w:line="276" w:lineRule="auto"/>
        <w:ind w:left="720"/>
        <w:jc w:val="both"/>
        <w:rPr>
          <w:rFonts w:ascii="Bahnschrift SemiCondensed" w:hAnsi="Bahnschrift SemiCondensed" w:cs="Times New Roman"/>
          <w:sz w:val="24"/>
          <w:szCs w:val="24"/>
        </w:rPr>
      </w:pPr>
    </w:p>
    <w:p w14:paraId="3359B339" w14:textId="77777777" w:rsidR="00D87702" w:rsidRPr="00375690" w:rsidRDefault="00B36382" w:rsidP="00B36382">
      <w:pPr>
        <w:pStyle w:val="Sinespaciado"/>
        <w:numPr>
          <w:ilvl w:val="0"/>
          <w:numId w:val="3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lastRenderedPageBreak/>
        <w:t xml:space="preserve">La metodología de gestión del Riesgo adoptada y aprobada por el </w:t>
      </w:r>
      <w:r w:rsidR="00AF1621" w:rsidRPr="00375690">
        <w:rPr>
          <w:rFonts w:ascii="Bahnschrift SemiCondensed" w:hAnsi="Bahnschrift SemiCondensed" w:cs="Times New Roman"/>
          <w:sz w:val="24"/>
          <w:szCs w:val="24"/>
        </w:rPr>
        <w:t>Concejo Municipal</w:t>
      </w:r>
      <w:r w:rsidRPr="00375690">
        <w:rPr>
          <w:rFonts w:ascii="Bahnschrift SemiCondensed" w:hAnsi="Bahnschrift SemiCondensed" w:cs="Times New Roman"/>
          <w:sz w:val="24"/>
          <w:szCs w:val="24"/>
        </w:rPr>
        <w:t xml:space="preserve"> de la </w:t>
      </w:r>
      <w:r w:rsidR="00AF1621" w:rsidRPr="00375690">
        <w:rPr>
          <w:rFonts w:ascii="Bahnschrift SemiCondensed" w:hAnsi="Bahnschrift SemiCondensed" w:cs="Times New Roman"/>
          <w:sz w:val="24"/>
          <w:szCs w:val="24"/>
        </w:rPr>
        <w:t xml:space="preserve">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es confiable, así como la ejecución por parte del equipo de Dirección, ya que se ha utilizado como base de procedimientos de identificación de eventos y evaluación de riesgos residuales como mínimo la Guía 1 del SINACIG, así como un proceso de obtención de datos estratégicos y actividades expuestas a eventos de riesgo centralizado por parte de los </w:t>
      </w:r>
      <w:r w:rsidR="00DD04B9" w:rsidRPr="00375690">
        <w:rPr>
          <w:rFonts w:ascii="Bahnschrift SemiCondensed" w:hAnsi="Bahnschrift SemiCondensed" w:cs="Times New Roman"/>
          <w:sz w:val="24"/>
          <w:szCs w:val="24"/>
        </w:rPr>
        <w:t>directores</w:t>
      </w:r>
      <w:r w:rsidRPr="00375690">
        <w:rPr>
          <w:rFonts w:ascii="Bahnschrift SemiCondensed" w:hAnsi="Bahnschrift SemiCondensed" w:cs="Times New Roman"/>
          <w:sz w:val="24"/>
          <w:szCs w:val="24"/>
        </w:rPr>
        <w:t xml:space="preserve"> de las unidades</w:t>
      </w:r>
      <w:r w:rsidR="00D87702" w:rsidRPr="00375690">
        <w:rPr>
          <w:rFonts w:ascii="Bahnschrift SemiCondensed" w:hAnsi="Bahnschrift SemiCondensed" w:cs="Times New Roman"/>
          <w:sz w:val="24"/>
          <w:szCs w:val="24"/>
        </w:rPr>
        <w:t>.</w:t>
      </w:r>
    </w:p>
    <w:p w14:paraId="378A1D91" w14:textId="77777777" w:rsidR="00D87702" w:rsidRPr="00375690" w:rsidRDefault="00D87702" w:rsidP="00D87702">
      <w:pPr>
        <w:pStyle w:val="Sinespaciado"/>
        <w:spacing w:line="276" w:lineRule="auto"/>
        <w:ind w:left="720"/>
        <w:jc w:val="both"/>
        <w:rPr>
          <w:rFonts w:ascii="Bahnschrift SemiCondensed" w:hAnsi="Bahnschrift SemiCondensed" w:cs="Times New Roman"/>
          <w:sz w:val="24"/>
          <w:szCs w:val="24"/>
        </w:rPr>
      </w:pPr>
    </w:p>
    <w:p w14:paraId="0DFBA546" w14:textId="77777777" w:rsidR="00D87702" w:rsidRPr="00375690" w:rsidRDefault="00B36382" w:rsidP="00B36382">
      <w:pPr>
        <w:pStyle w:val="Sinespaciado"/>
        <w:numPr>
          <w:ilvl w:val="0"/>
          <w:numId w:val="3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Las políticas y procedimientos consideran los objetivos a alcanzar y riesgos asociados.  Existen actividades de control para los planes y programas del Plan Operativo Anual y estas responden a las necesidades de la </w:t>
      </w:r>
      <w:r w:rsidR="00AF1621" w:rsidRPr="00375690">
        <w:rPr>
          <w:rFonts w:ascii="Bahnschrift SemiCondensed" w:hAnsi="Bahnschrift SemiCondensed" w:cs="Times New Roman"/>
          <w:sz w:val="24"/>
          <w:szCs w:val="24"/>
        </w:rPr>
        <w:t xml:space="preserve">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w:t>
      </w:r>
    </w:p>
    <w:p w14:paraId="43130817" w14:textId="77777777" w:rsidR="00D87702" w:rsidRPr="00375690" w:rsidRDefault="00D87702" w:rsidP="00D87702">
      <w:pPr>
        <w:pStyle w:val="Sinespaciado"/>
        <w:spacing w:line="276" w:lineRule="auto"/>
        <w:ind w:left="720"/>
        <w:jc w:val="both"/>
        <w:rPr>
          <w:rFonts w:ascii="Bahnschrift SemiCondensed" w:hAnsi="Bahnschrift SemiCondensed" w:cs="Times New Roman"/>
          <w:sz w:val="24"/>
          <w:szCs w:val="24"/>
        </w:rPr>
      </w:pPr>
    </w:p>
    <w:p w14:paraId="6846C556" w14:textId="77777777" w:rsidR="00D87702" w:rsidRPr="00375690" w:rsidRDefault="00B36382" w:rsidP="00B36382">
      <w:pPr>
        <w:pStyle w:val="Sinespaciado"/>
        <w:numPr>
          <w:ilvl w:val="0"/>
          <w:numId w:val="3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Se han diseñado e implementado políticas y procedimientos que permiten mitigar los riesgos de mayor impacto en probabilidad y severidad que están relacionados con los objetivos de la </w:t>
      </w:r>
      <w:r w:rsidR="00AF1621" w:rsidRPr="00375690">
        <w:rPr>
          <w:rFonts w:ascii="Bahnschrift SemiCondensed" w:hAnsi="Bahnschrift SemiCondensed" w:cs="Times New Roman"/>
          <w:sz w:val="24"/>
          <w:szCs w:val="24"/>
        </w:rPr>
        <w:t xml:space="preserve">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mediante un análisis realizado por </w:t>
      </w:r>
      <w:r w:rsidR="00AF1621" w:rsidRPr="00375690">
        <w:rPr>
          <w:rFonts w:ascii="Bahnschrift SemiCondensed" w:hAnsi="Bahnschrift SemiCondensed" w:cs="Times New Roman"/>
          <w:sz w:val="24"/>
          <w:szCs w:val="24"/>
        </w:rPr>
        <w:t>la U</w:t>
      </w:r>
      <w:r w:rsidRPr="00375690">
        <w:rPr>
          <w:rFonts w:ascii="Bahnschrift SemiCondensed" w:hAnsi="Bahnschrift SemiCondensed" w:cs="Times New Roman"/>
          <w:sz w:val="24"/>
          <w:szCs w:val="24"/>
        </w:rPr>
        <w:t>nidad</w:t>
      </w:r>
      <w:r w:rsidR="00AF1621" w:rsidRPr="00375690">
        <w:rPr>
          <w:rFonts w:ascii="Bahnschrift SemiCondensed" w:hAnsi="Bahnschrift SemiCondensed" w:cs="Times New Roman"/>
          <w:sz w:val="24"/>
          <w:szCs w:val="24"/>
        </w:rPr>
        <w:t xml:space="preserve"> Especializada</w:t>
      </w:r>
      <w:r w:rsidRPr="00375690">
        <w:rPr>
          <w:rFonts w:ascii="Bahnschrift SemiCondensed" w:hAnsi="Bahnschrift SemiCondensed" w:cs="Times New Roman"/>
          <w:sz w:val="24"/>
          <w:szCs w:val="24"/>
        </w:rPr>
        <w:t xml:space="preserve"> de Riesgos, en el cual se alinean procesos, procedimientos, reglamentos y manuales para obtener mitigadores (controles). </w:t>
      </w:r>
    </w:p>
    <w:p w14:paraId="61E3517E" w14:textId="77777777" w:rsidR="00D87702" w:rsidRPr="00375690" w:rsidRDefault="00D87702" w:rsidP="00D87702">
      <w:pPr>
        <w:pStyle w:val="Sinespaciado"/>
        <w:spacing w:line="276" w:lineRule="auto"/>
        <w:ind w:left="720"/>
        <w:jc w:val="both"/>
        <w:rPr>
          <w:rFonts w:ascii="Bahnschrift SemiCondensed" w:hAnsi="Bahnschrift SemiCondensed" w:cs="Times New Roman"/>
          <w:sz w:val="24"/>
          <w:szCs w:val="24"/>
        </w:rPr>
      </w:pPr>
    </w:p>
    <w:p w14:paraId="0A4F44C2" w14:textId="77777777" w:rsidR="00860630" w:rsidRPr="00375690" w:rsidRDefault="00B36382" w:rsidP="00B36382">
      <w:pPr>
        <w:pStyle w:val="Sinespaciado"/>
        <w:numPr>
          <w:ilvl w:val="0"/>
          <w:numId w:val="3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Los sistemas automáticos de información del </w:t>
      </w:r>
      <w:r w:rsidR="00DD04B9" w:rsidRPr="00375690">
        <w:rPr>
          <w:rFonts w:ascii="Bahnschrift SemiCondensed" w:hAnsi="Bahnschrift SemiCondensed" w:cs="Times New Roman"/>
          <w:sz w:val="24"/>
          <w:szCs w:val="24"/>
        </w:rPr>
        <w:t>e</w:t>
      </w:r>
      <w:r w:rsidRPr="00375690">
        <w:rPr>
          <w:rFonts w:ascii="Bahnschrift SemiCondensed" w:hAnsi="Bahnschrift SemiCondensed" w:cs="Times New Roman"/>
          <w:sz w:val="24"/>
          <w:szCs w:val="24"/>
        </w:rPr>
        <w:t xml:space="preserve">stado son utilizados en forma confidencial con datos íntegros, y proporcionan a el </w:t>
      </w:r>
      <w:r w:rsidR="00AF1621" w:rsidRPr="00375690">
        <w:rPr>
          <w:rFonts w:ascii="Bahnschrift SemiCondensed" w:hAnsi="Bahnschrift SemiCondensed" w:cs="Times New Roman"/>
          <w:sz w:val="24"/>
          <w:szCs w:val="24"/>
        </w:rPr>
        <w:t>Concejo Municipal</w:t>
      </w:r>
      <w:r w:rsidRPr="00375690">
        <w:rPr>
          <w:rFonts w:ascii="Bahnschrift SemiCondensed" w:hAnsi="Bahnschrift SemiCondensed" w:cs="Times New Roman"/>
          <w:sz w:val="24"/>
          <w:szCs w:val="24"/>
        </w:rPr>
        <w:t xml:space="preserve"> la información financiera y operativa necesaria en un tiempo razonable. Esta información refleja todos los registros generados por cada área de la estructura organizacional al ejecutar sus planes de acción y estrategias de forma eficiente.</w:t>
      </w:r>
    </w:p>
    <w:p w14:paraId="047429AE" w14:textId="77777777" w:rsidR="00860630" w:rsidRPr="00375690" w:rsidRDefault="00860630" w:rsidP="00860630">
      <w:pPr>
        <w:pStyle w:val="Sinespaciado"/>
        <w:spacing w:line="276" w:lineRule="auto"/>
        <w:ind w:left="720"/>
        <w:jc w:val="both"/>
        <w:rPr>
          <w:rFonts w:ascii="Bahnschrift SemiCondensed" w:hAnsi="Bahnschrift SemiCondensed" w:cs="Times New Roman"/>
          <w:sz w:val="24"/>
          <w:szCs w:val="24"/>
        </w:rPr>
      </w:pPr>
    </w:p>
    <w:p w14:paraId="78910456" w14:textId="77777777" w:rsidR="00860630" w:rsidRPr="00375690" w:rsidRDefault="00B36382" w:rsidP="00B36382">
      <w:pPr>
        <w:pStyle w:val="Sinespaciado"/>
        <w:numPr>
          <w:ilvl w:val="0"/>
          <w:numId w:val="3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El registro de la información financiera y contable se realiza alineado con los requerimientos del Manual de Administración Financiera Municipal vigente, del cual todos los servidores públicos a cargo de registros han sido debidamente capacitados.</w:t>
      </w:r>
    </w:p>
    <w:p w14:paraId="7E6F7FF5" w14:textId="77777777" w:rsidR="00860630" w:rsidRPr="00375690" w:rsidRDefault="00860630" w:rsidP="00860630">
      <w:pPr>
        <w:pStyle w:val="Sinespaciado"/>
        <w:spacing w:line="276" w:lineRule="auto"/>
        <w:ind w:left="720"/>
        <w:jc w:val="both"/>
        <w:rPr>
          <w:rFonts w:ascii="Bahnschrift SemiCondensed" w:hAnsi="Bahnschrift SemiCondensed" w:cs="Times New Roman"/>
          <w:sz w:val="24"/>
          <w:szCs w:val="24"/>
        </w:rPr>
      </w:pPr>
    </w:p>
    <w:p w14:paraId="6B4C8277" w14:textId="77777777" w:rsidR="00860630" w:rsidRPr="00375690" w:rsidRDefault="00B36382" w:rsidP="00B36382">
      <w:pPr>
        <w:pStyle w:val="Sinespaciado"/>
        <w:numPr>
          <w:ilvl w:val="0"/>
          <w:numId w:val="3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Los documentos y formularios oficiales son salvaguardados en archivos de cada área y se encuentran disponible inmediatamente para consulta o respaldar registros.</w:t>
      </w:r>
    </w:p>
    <w:p w14:paraId="4148AF17" w14:textId="77777777" w:rsidR="00860630" w:rsidRPr="00375690" w:rsidRDefault="00860630" w:rsidP="00860630">
      <w:pPr>
        <w:pStyle w:val="Sinespaciado"/>
        <w:spacing w:line="276" w:lineRule="auto"/>
        <w:ind w:left="720"/>
        <w:jc w:val="both"/>
        <w:rPr>
          <w:rFonts w:ascii="Bahnschrift SemiCondensed" w:hAnsi="Bahnschrift SemiCondensed" w:cs="Times New Roman"/>
          <w:sz w:val="24"/>
          <w:szCs w:val="24"/>
        </w:rPr>
      </w:pPr>
    </w:p>
    <w:p w14:paraId="6C5C15DE" w14:textId="77777777" w:rsidR="00860630" w:rsidRPr="00375690" w:rsidRDefault="00B36382" w:rsidP="00B36382">
      <w:pPr>
        <w:pStyle w:val="Sinespaciado"/>
        <w:numPr>
          <w:ilvl w:val="0"/>
          <w:numId w:val="3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La </w:t>
      </w:r>
      <w:r w:rsidR="00AF1621" w:rsidRPr="00375690">
        <w:rPr>
          <w:rFonts w:ascii="Bahnschrift SemiCondensed" w:hAnsi="Bahnschrift SemiCondensed" w:cs="Times New Roman"/>
          <w:sz w:val="24"/>
          <w:szCs w:val="24"/>
        </w:rPr>
        <w:t xml:space="preserve">Municipalidad de </w:t>
      </w:r>
      <w:r w:rsidR="009833BA" w:rsidRPr="00375690">
        <w:rPr>
          <w:rFonts w:ascii="Bahnschrift SemiCondensed" w:hAnsi="Bahnschrift SemiCondensed" w:cs="Times New Roman"/>
          <w:sz w:val="24"/>
          <w:szCs w:val="24"/>
        </w:rPr>
        <w:t>Casillas</w:t>
      </w:r>
      <w:r w:rsidRPr="00375690">
        <w:rPr>
          <w:rFonts w:ascii="Bahnschrift SemiCondensed" w:hAnsi="Bahnschrift SemiCondensed" w:cs="Times New Roman"/>
          <w:sz w:val="24"/>
          <w:szCs w:val="24"/>
        </w:rPr>
        <w:t xml:space="preserve"> se encuentra en un proceso de implementación de buenas prácticas de Gobernanza de Tecnología de Información, atendiendo el requerimiento del SINACIG.</w:t>
      </w:r>
    </w:p>
    <w:p w14:paraId="135D73E5" w14:textId="77777777" w:rsidR="00860630" w:rsidRPr="00375690" w:rsidRDefault="00860630" w:rsidP="00860630">
      <w:pPr>
        <w:pStyle w:val="Sinespaciado"/>
        <w:spacing w:line="276" w:lineRule="auto"/>
        <w:ind w:left="720"/>
        <w:jc w:val="both"/>
        <w:rPr>
          <w:rFonts w:ascii="Bahnschrift SemiCondensed" w:hAnsi="Bahnschrift SemiCondensed" w:cs="Times New Roman"/>
          <w:sz w:val="24"/>
          <w:szCs w:val="24"/>
        </w:rPr>
      </w:pPr>
    </w:p>
    <w:p w14:paraId="731CFFCB" w14:textId="77777777" w:rsidR="00860630" w:rsidRPr="00375690" w:rsidRDefault="00B36382" w:rsidP="00B36382">
      <w:pPr>
        <w:pStyle w:val="Sinespaciado"/>
        <w:numPr>
          <w:ilvl w:val="0"/>
          <w:numId w:val="3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La supervisión específica es realizada mediante reuniones del </w:t>
      </w:r>
      <w:r w:rsidR="00AF1621" w:rsidRPr="00375690">
        <w:rPr>
          <w:rFonts w:ascii="Bahnschrift SemiCondensed" w:hAnsi="Bahnschrift SemiCondensed" w:cs="Times New Roman"/>
          <w:sz w:val="24"/>
          <w:szCs w:val="24"/>
        </w:rPr>
        <w:t xml:space="preserve">señor </w:t>
      </w:r>
      <w:r w:rsidR="00452716" w:rsidRPr="00375690">
        <w:rPr>
          <w:rFonts w:ascii="Bahnschrift SemiCondensed" w:hAnsi="Bahnschrift SemiCondensed" w:cs="Times New Roman"/>
          <w:sz w:val="24"/>
          <w:szCs w:val="24"/>
        </w:rPr>
        <w:t>alcalde</w:t>
      </w:r>
      <w:r w:rsidR="00AF1621" w:rsidRPr="00375690">
        <w:rPr>
          <w:rFonts w:ascii="Bahnschrift SemiCondensed" w:hAnsi="Bahnschrift SemiCondensed" w:cs="Times New Roman"/>
          <w:sz w:val="24"/>
          <w:szCs w:val="24"/>
        </w:rPr>
        <w:t xml:space="preserve"> </w:t>
      </w:r>
      <w:r w:rsidRPr="00375690">
        <w:rPr>
          <w:rFonts w:ascii="Bahnschrift SemiCondensed" w:hAnsi="Bahnschrift SemiCondensed" w:cs="Times New Roman"/>
          <w:sz w:val="24"/>
          <w:szCs w:val="24"/>
        </w:rPr>
        <w:t>con los directores o jefaturas para seguimiento de proyectos, servicios y cumplimiento de objetivos del POA.</w:t>
      </w:r>
    </w:p>
    <w:p w14:paraId="7650987D" w14:textId="77777777" w:rsidR="00860630" w:rsidRPr="00375690" w:rsidRDefault="00860630" w:rsidP="00860630">
      <w:pPr>
        <w:pStyle w:val="Sinespaciado"/>
        <w:spacing w:line="276" w:lineRule="auto"/>
        <w:ind w:left="720"/>
        <w:jc w:val="both"/>
        <w:rPr>
          <w:rFonts w:ascii="Bahnschrift SemiCondensed" w:hAnsi="Bahnschrift SemiCondensed" w:cs="Times New Roman"/>
          <w:sz w:val="24"/>
          <w:szCs w:val="24"/>
        </w:rPr>
      </w:pPr>
    </w:p>
    <w:p w14:paraId="0E1BBC1B" w14:textId="5677E191" w:rsidR="00B36382" w:rsidRDefault="00B36382" w:rsidP="00860630">
      <w:pPr>
        <w:pStyle w:val="Sinespaciado"/>
        <w:numPr>
          <w:ilvl w:val="0"/>
          <w:numId w:val="31"/>
        </w:numPr>
        <w:spacing w:line="276" w:lineRule="auto"/>
        <w:jc w:val="both"/>
        <w:rPr>
          <w:rFonts w:ascii="Bahnschrift SemiCondensed" w:hAnsi="Bahnschrift SemiCondensed" w:cs="Times New Roman"/>
          <w:sz w:val="24"/>
          <w:szCs w:val="24"/>
        </w:rPr>
      </w:pPr>
      <w:r w:rsidRPr="00375690">
        <w:rPr>
          <w:rFonts w:ascii="Bahnschrift SemiCondensed" w:hAnsi="Bahnschrift SemiCondensed" w:cs="Times New Roman"/>
          <w:sz w:val="24"/>
          <w:szCs w:val="24"/>
        </w:rPr>
        <w:lastRenderedPageBreak/>
        <w:t xml:space="preserve">La función de Auditoría Interna es eficiente y presenta resultados de sus evaluaciones periódicamente ante el </w:t>
      </w:r>
      <w:r w:rsidR="00AF1621" w:rsidRPr="00375690">
        <w:rPr>
          <w:rFonts w:ascii="Bahnschrift SemiCondensed" w:hAnsi="Bahnschrift SemiCondensed" w:cs="Times New Roman"/>
          <w:sz w:val="24"/>
          <w:szCs w:val="24"/>
        </w:rPr>
        <w:t>Concejo Municipal</w:t>
      </w:r>
      <w:r w:rsidR="00860630" w:rsidRPr="00375690">
        <w:rPr>
          <w:rFonts w:ascii="Bahnschrift SemiCondensed" w:hAnsi="Bahnschrift SemiCondensed" w:cs="Times New Roman"/>
          <w:sz w:val="24"/>
          <w:szCs w:val="24"/>
        </w:rPr>
        <w:t>.</w:t>
      </w:r>
    </w:p>
    <w:p w14:paraId="25035691" w14:textId="77777777" w:rsidR="009C39F7" w:rsidRDefault="009C39F7" w:rsidP="009C39F7">
      <w:pPr>
        <w:pStyle w:val="Sinespaciado"/>
        <w:spacing w:line="276" w:lineRule="auto"/>
        <w:jc w:val="both"/>
        <w:rPr>
          <w:rFonts w:ascii="Bahnschrift SemiCondensed" w:hAnsi="Bahnschrift SemiCondensed" w:cs="Times New Roman"/>
          <w:sz w:val="24"/>
          <w:szCs w:val="24"/>
        </w:rPr>
      </w:pPr>
    </w:p>
    <w:p w14:paraId="02683CF5" w14:textId="77777777" w:rsidR="009C39F7" w:rsidRDefault="009C39F7" w:rsidP="009C39F7">
      <w:pPr>
        <w:pStyle w:val="Sinespaciado"/>
        <w:spacing w:line="276" w:lineRule="auto"/>
        <w:jc w:val="both"/>
        <w:rPr>
          <w:rFonts w:ascii="Bahnschrift SemiCondensed" w:hAnsi="Bahnschrift SemiCondensed" w:cs="Times New Roman"/>
          <w:sz w:val="24"/>
          <w:szCs w:val="24"/>
        </w:rPr>
      </w:pPr>
    </w:p>
    <w:p w14:paraId="624E3C35" w14:textId="77777777" w:rsidR="009C39F7" w:rsidRPr="00375690" w:rsidRDefault="009C39F7" w:rsidP="009C39F7">
      <w:pPr>
        <w:pStyle w:val="Sinespaciado"/>
        <w:spacing w:line="276" w:lineRule="auto"/>
        <w:jc w:val="both"/>
        <w:rPr>
          <w:rFonts w:ascii="Bahnschrift SemiCondensed" w:hAnsi="Bahnschrift SemiCondensed" w:cs="Times New Roman"/>
          <w:sz w:val="24"/>
          <w:szCs w:val="24"/>
        </w:rPr>
      </w:pPr>
    </w:p>
    <w:p w14:paraId="482DFFC2" w14:textId="59BEA590" w:rsidR="00860630" w:rsidRPr="00375690" w:rsidRDefault="00860630" w:rsidP="00860630">
      <w:pPr>
        <w:pStyle w:val="Ttulo1"/>
        <w:numPr>
          <w:ilvl w:val="0"/>
          <w:numId w:val="12"/>
        </w:numPr>
        <w:shd w:val="clear" w:color="auto" w:fill="000000" w:themeFill="text1"/>
        <w:spacing w:line="276" w:lineRule="auto"/>
        <w:rPr>
          <w:rFonts w:ascii="Bahnschrift SemiCondensed" w:hAnsi="Bahnschrift SemiCondensed" w:cs="Times New Roman"/>
          <w:b/>
          <w:color w:val="auto"/>
          <w:sz w:val="24"/>
          <w:szCs w:val="24"/>
        </w:rPr>
      </w:pPr>
      <w:bookmarkStart w:id="63" w:name="_Toc133400259"/>
      <w:r w:rsidRPr="00375690">
        <w:rPr>
          <w:rFonts w:ascii="Bahnschrift SemiCondensed" w:hAnsi="Bahnschrift SemiCondensed" w:cs="Times New Roman"/>
          <w:b/>
          <w:color w:val="auto"/>
          <w:sz w:val="24"/>
          <w:szCs w:val="24"/>
        </w:rPr>
        <w:t>ANEXOS</w:t>
      </w:r>
      <w:bookmarkEnd w:id="63"/>
    </w:p>
    <w:p w14:paraId="49510B83" w14:textId="4DC8775D" w:rsidR="00B36382" w:rsidRPr="00375690" w:rsidRDefault="00B36382" w:rsidP="00B36382">
      <w:pPr>
        <w:pStyle w:val="Sinespaciado"/>
        <w:jc w:val="center"/>
        <w:rPr>
          <w:rFonts w:ascii="Bahnschrift SemiCondensed" w:hAnsi="Bahnschrift SemiCondensed" w:cs="Times New Roman"/>
          <w:sz w:val="24"/>
          <w:szCs w:val="24"/>
        </w:rPr>
      </w:pPr>
    </w:p>
    <w:p w14:paraId="29889244" w14:textId="77777777" w:rsidR="00860630" w:rsidRPr="00375690" w:rsidRDefault="00860630" w:rsidP="00B36382">
      <w:pPr>
        <w:pStyle w:val="Sinespaciado"/>
        <w:jc w:val="center"/>
        <w:rPr>
          <w:rFonts w:ascii="Bahnschrift SemiCondensed" w:hAnsi="Bahnschrift SemiCondensed" w:cs="Times New Roman"/>
          <w:b/>
          <w:bCs/>
          <w:sz w:val="24"/>
          <w:szCs w:val="24"/>
        </w:rPr>
      </w:pPr>
    </w:p>
    <w:p w14:paraId="3B8DEF57" w14:textId="77777777" w:rsidR="00860630" w:rsidRPr="00375690" w:rsidRDefault="00860630" w:rsidP="00B36382">
      <w:pPr>
        <w:pStyle w:val="Sinespaciado"/>
        <w:jc w:val="center"/>
        <w:rPr>
          <w:rFonts w:ascii="Bahnschrift SemiCondensed" w:hAnsi="Bahnschrift SemiCondensed" w:cs="Times New Roman"/>
          <w:b/>
          <w:bCs/>
          <w:sz w:val="24"/>
          <w:szCs w:val="24"/>
        </w:rPr>
      </w:pPr>
    </w:p>
    <w:p w14:paraId="29C471F3" w14:textId="77777777" w:rsidR="00860630" w:rsidRPr="00375690" w:rsidRDefault="00860630" w:rsidP="00B36382">
      <w:pPr>
        <w:pStyle w:val="Sinespaciado"/>
        <w:jc w:val="center"/>
        <w:rPr>
          <w:rFonts w:ascii="Bahnschrift SemiCondensed" w:hAnsi="Bahnschrift SemiCondensed" w:cs="Times New Roman"/>
          <w:b/>
          <w:bCs/>
          <w:sz w:val="24"/>
          <w:szCs w:val="24"/>
        </w:rPr>
      </w:pPr>
    </w:p>
    <w:p w14:paraId="687D39D6" w14:textId="77777777" w:rsidR="00860630" w:rsidRPr="00375690" w:rsidRDefault="00860630" w:rsidP="00B36382">
      <w:pPr>
        <w:pStyle w:val="Sinespaciado"/>
        <w:jc w:val="center"/>
        <w:rPr>
          <w:rFonts w:ascii="Bahnschrift SemiCondensed" w:hAnsi="Bahnschrift SemiCondensed" w:cs="Times New Roman"/>
          <w:b/>
          <w:bCs/>
          <w:sz w:val="24"/>
          <w:szCs w:val="24"/>
        </w:rPr>
      </w:pPr>
    </w:p>
    <w:p w14:paraId="2A0242B3" w14:textId="77777777" w:rsidR="00860630" w:rsidRPr="00375690" w:rsidRDefault="00860630" w:rsidP="00B36382">
      <w:pPr>
        <w:pStyle w:val="Sinespaciado"/>
        <w:jc w:val="center"/>
        <w:rPr>
          <w:rFonts w:ascii="Bahnschrift SemiCondensed" w:hAnsi="Bahnschrift SemiCondensed" w:cs="Times New Roman"/>
          <w:b/>
          <w:bCs/>
          <w:sz w:val="24"/>
          <w:szCs w:val="24"/>
        </w:rPr>
      </w:pPr>
    </w:p>
    <w:p w14:paraId="3D3B4B61" w14:textId="77777777" w:rsidR="00860630" w:rsidRPr="00375690" w:rsidRDefault="00860630" w:rsidP="00B36382">
      <w:pPr>
        <w:pStyle w:val="Sinespaciado"/>
        <w:jc w:val="center"/>
        <w:rPr>
          <w:rFonts w:ascii="Bahnschrift SemiCondensed" w:hAnsi="Bahnschrift SemiCondensed" w:cs="Times New Roman"/>
          <w:b/>
          <w:bCs/>
          <w:sz w:val="24"/>
          <w:szCs w:val="24"/>
        </w:rPr>
      </w:pPr>
    </w:p>
    <w:p w14:paraId="505A50B3" w14:textId="77777777" w:rsidR="00860630" w:rsidRPr="00375690" w:rsidRDefault="00860630" w:rsidP="00B36382">
      <w:pPr>
        <w:pStyle w:val="Sinespaciado"/>
        <w:jc w:val="center"/>
        <w:rPr>
          <w:rFonts w:ascii="Bahnschrift SemiCondensed" w:hAnsi="Bahnschrift SemiCondensed" w:cs="Times New Roman"/>
          <w:b/>
          <w:bCs/>
          <w:sz w:val="24"/>
          <w:szCs w:val="24"/>
        </w:rPr>
      </w:pPr>
    </w:p>
    <w:p w14:paraId="52238AC8" w14:textId="77777777" w:rsidR="00860630" w:rsidRPr="00375690" w:rsidRDefault="00860630" w:rsidP="00B36382">
      <w:pPr>
        <w:pStyle w:val="Sinespaciado"/>
        <w:jc w:val="center"/>
        <w:rPr>
          <w:rFonts w:ascii="Bahnschrift SemiCondensed" w:hAnsi="Bahnschrift SemiCondensed" w:cs="Times New Roman"/>
          <w:b/>
          <w:bCs/>
          <w:sz w:val="24"/>
          <w:szCs w:val="24"/>
        </w:rPr>
      </w:pPr>
    </w:p>
    <w:p w14:paraId="082760D8" w14:textId="77777777" w:rsidR="00860630" w:rsidRPr="00375690" w:rsidRDefault="00860630" w:rsidP="00B36382">
      <w:pPr>
        <w:pStyle w:val="Sinespaciado"/>
        <w:jc w:val="center"/>
        <w:rPr>
          <w:rFonts w:ascii="Bahnschrift SemiCondensed" w:hAnsi="Bahnschrift SemiCondensed" w:cs="Times New Roman"/>
          <w:b/>
          <w:bCs/>
          <w:sz w:val="24"/>
          <w:szCs w:val="24"/>
        </w:rPr>
      </w:pPr>
    </w:p>
    <w:p w14:paraId="43736780" w14:textId="77777777" w:rsidR="00860630" w:rsidRPr="00375690" w:rsidRDefault="00860630" w:rsidP="00B36382">
      <w:pPr>
        <w:pStyle w:val="Sinespaciado"/>
        <w:jc w:val="center"/>
        <w:rPr>
          <w:rFonts w:ascii="Bahnschrift SemiCondensed" w:hAnsi="Bahnschrift SemiCondensed" w:cs="Times New Roman"/>
          <w:b/>
          <w:bCs/>
          <w:sz w:val="24"/>
          <w:szCs w:val="24"/>
        </w:rPr>
      </w:pPr>
    </w:p>
    <w:p w14:paraId="4533831F" w14:textId="14AC3B40" w:rsidR="00B36382" w:rsidRPr="00375690" w:rsidRDefault="00B36382" w:rsidP="00B36382">
      <w:pPr>
        <w:pStyle w:val="Sinespaciado"/>
        <w:jc w:val="center"/>
        <w:rPr>
          <w:rFonts w:ascii="Bahnschrift SemiCondensed" w:hAnsi="Bahnschrift SemiCondensed" w:cs="Times New Roman"/>
          <w:b/>
          <w:bCs/>
          <w:sz w:val="24"/>
          <w:szCs w:val="24"/>
        </w:rPr>
      </w:pPr>
      <w:r w:rsidRPr="00375690">
        <w:rPr>
          <w:rFonts w:ascii="Bahnschrift SemiCondensed" w:hAnsi="Bahnschrift SemiCondensed" w:cs="Times New Roman"/>
          <w:b/>
          <w:bCs/>
          <w:sz w:val="24"/>
          <w:szCs w:val="24"/>
        </w:rPr>
        <w:t>Matriz de Niveles de Tolerancia</w:t>
      </w:r>
    </w:p>
    <w:p w14:paraId="643A10A1" w14:textId="48B76922" w:rsidR="00B36382" w:rsidRPr="00375690" w:rsidRDefault="00B36382" w:rsidP="00B36382">
      <w:pPr>
        <w:pStyle w:val="Sinespaciado"/>
        <w:jc w:val="center"/>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Aprobados por el </w:t>
      </w:r>
      <w:r w:rsidR="00AF1621" w:rsidRPr="00375690">
        <w:rPr>
          <w:rFonts w:ascii="Bahnschrift SemiCondensed" w:hAnsi="Bahnschrift SemiCondensed" w:cs="Times New Roman"/>
          <w:sz w:val="24"/>
          <w:szCs w:val="24"/>
        </w:rPr>
        <w:t>Concejo Municipal</w:t>
      </w:r>
    </w:p>
    <w:p w14:paraId="229CDE8F" w14:textId="66B43048" w:rsidR="00B36382" w:rsidRPr="00375690" w:rsidRDefault="00B36382" w:rsidP="00B36382">
      <w:pPr>
        <w:pStyle w:val="Sinespaciado"/>
        <w:jc w:val="center"/>
        <w:rPr>
          <w:rFonts w:ascii="Bahnschrift SemiCondensed" w:hAnsi="Bahnschrift SemiCondensed" w:cs="Times New Roman"/>
          <w:sz w:val="24"/>
          <w:szCs w:val="24"/>
        </w:rPr>
      </w:pPr>
      <w:r w:rsidRPr="00375690">
        <w:rPr>
          <w:rFonts w:ascii="Bahnschrift SemiCondensed" w:hAnsi="Bahnschrift SemiCondensed" w:cs="Times New Roman"/>
          <w:sz w:val="24"/>
          <w:szCs w:val="24"/>
        </w:rPr>
        <w:t xml:space="preserve">Aplicables a la </w:t>
      </w:r>
      <w:r w:rsidR="00AF1621" w:rsidRPr="00375690">
        <w:rPr>
          <w:rFonts w:ascii="Bahnschrift SemiCondensed" w:hAnsi="Bahnschrift SemiCondensed" w:cs="Times New Roman"/>
          <w:sz w:val="24"/>
          <w:szCs w:val="24"/>
        </w:rPr>
        <w:t xml:space="preserve">Municipalidad de </w:t>
      </w:r>
      <w:r w:rsidR="009833BA" w:rsidRPr="00375690">
        <w:rPr>
          <w:rFonts w:ascii="Bahnschrift SemiCondensed" w:hAnsi="Bahnschrift SemiCondensed" w:cs="Times New Roman"/>
          <w:sz w:val="24"/>
          <w:szCs w:val="24"/>
        </w:rPr>
        <w:t>Casillas</w:t>
      </w:r>
    </w:p>
    <w:p w14:paraId="7712E744" w14:textId="77777777" w:rsidR="00B36382" w:rsidRPr="00375690" w:rsidRDefault="00B36382" w:rsidP="00B36382">
      <w:pPr>
        <w:pStyle w:val="Sinespaciado"/>
        <w:jc w:val="center"/>
        <w:rPr>
          <w:rFonts w:ascii="Bahnschrift SemiCondensed" w:hAnsi="Bahnschrift SemiCondensed" w:cs="Times New Roman"/>
          <w:sz w:val="24"/>
          <w:szCs w:val="24"/>
        </w:rPr>
      </w:pPr>
    </w:p>
    <w:tbl>
      <w:tblPr>
        <w:tblW w:w="0" w:type="auto"/>
        <w:tblCellMar>
          <w:left w:w="70" w:type="dxa"/>
          <w:right w:w="70" w:type="dxa"/>
        </w:tblCellMar>
        <w:tblLook w:val="04A0" w:firstRow="1" w:lastRow="0" w:firstColumn="1" w:lastColumn="0" w:noHBand="0" w:noVBand="1"/>
      </w:tblPr>
      <w:tblGrid>
        <w:gridCol w:w="524"/>
        <w:gridCol w:w="1145"/>
        <w:gridCol w:w="4918"/>
        <w:gridCol w:w="1220"/>
        <w:gridCol w:w="1171"/>
      </w:tblGrid>
      <w:tr w:rsidR="00B36382" w:rsidRPr="00375690" w14:paraId="525A045B" w14:textId="77777777" w:rsidTr="00997B13">
        <w:trPr>
          <w:trHeight w:val="315"/>
        </w:trPr>
        <w:tc>
          <w:tcPr>
            <w:tcW w:w="0" w:type="auto"/>
            <w:gridSpan w:val="2"/>
            <w:tcBorders>
              <w:top w:val="nil"/>
              <w:left w:val="single" w:sz="4" w:space="0" w:color="000000"/>
              <w:bottom w:val="single" w:sz="4" w:space="0" w:color="000000"/>
              <w:right w:val="single" w:sz="4" w:space="0" w:color="000000"/>
            </w:tcBorders>
            <w:shd w:val="clear" w:color="000000" w:fill="2F75B5"/>
            <w:noWrap/>
            <w:vAlign w:val="center"/>
            <w:hideMark/>
          </w:tcPr>
          <w:p w14:paraId="2B3F1B4F" w14:textId="77777777" w:rsidR="00B36382" w:rsidRPr="00375690" w:rsidRDefault="00B36382" w:rsidP="00997B13">
            <w:pPr>
              <w:spacing w:after="0" w:line="240" w:lineRule="auto"/>
              <w:jc w:val="center"/>
              <w:rPr>
                <w:rFonts w:ascii="Bahnschrift SemiCondensed" w:eastAsia="Times New Roman" w:hAnsi="Bahnschrift SemiCondensed" w:cs="Times New Roman"/>
                <w:b/>
                <w:bCs/>
                <w:color w:val="FFFFFF"/>
                <w:lang w:eastAsia="es-GT"/>
              </w:rPr>
            </w:pPr>
            <w:r w:rsidRPr="00375690">
              <w:rPr>
                <w:rFonts w:ascii="Bahnschrift SemiCondensed" w:eastAsia="Times New Roman" w:hAnsi="Bahnschrift SemiCondensed" w:cs="Times New Roman"/>
                <w:b/>
                <w:bCs/>
                <w:color w:val="FFFFFF"/>
                <w:lang w:eastAsia="es-GT"/>
              </w:rPr>
              <w:t>Rango</w:t>
            </w:r>
          </w:p>
        </w:tc>
        <w:tc>
          <w:tcPr>
            <w:tcW w:w="0" w:type="auto"/>
            <w:tcBorders>
              <w:top w:val="nil"/>
              <w:left w:val="nil"/>
              <w:bottom w:val="single" w:sz="4" w:space="0" w:color="000000"/>
              <w:right w:val="single" w:sz="4" w:space="0" w:color="000000"/>
            </w:tcBorders>
            <w:shd w:val="clear" w:color="000000" w:fill="2F75B5"/>
            <w:noWrap/>
            <w:vAlign w:val="center"/>
            <w:hideMark/>
          </w:tcPr>
          <w:p w14:paraId="2F076610" w14:textId="77777777" w:rsidR="00B36382" w:rsidRPr="00375690" w:rsidRDefault="00B36382" w:rsidP="00997B13">
            <w:pPr>
              <w:spacing w:after="0" w:line="240" w:lineRule="auto"/>
              <w:jc w:val="center"/>
              <w:rPr>
                <w:rFonts w:ascii="Bahnschrift SemiCondensed" w:eastAsia="Times New Roman" w:hAnsi="Bahnschrift SemiCondensed" w:cs="Times New Roman"/>
                <w:b/>
                <w:bCs/>
                <w:color w:val="FFFFFF"/>
                <w:lang w:eastAsia="es-GT"/>
              </w:rPr>
            </w:pPr>
            <w:r w:rsidRPr="00375690">
              <w:rPr>
                <w:rFonts w:ascii="Bahnschrift SemiCondensed" w:eastAsia="Times New Roman" w:hAnsi="Bahnschrift SemiCondensed" w:cs="Times New Roman"/>
                <w:b/>
                <w:bCs/>
                <w:color w:val="FFFFFF"/>
                <w:lang w:eastAsia="es-GT"/>
              </w:rPr>
              <w:t>Descripción</w:t>
            </w:r>
          </w:p>
        </w:tc>
        <w:tc>
          <w:tcPr>
            <w:tcW w:w="0" w:type="auto"/>
            <w:tcBorders>
              <w:top w:val="nil"/>
              <w:left w:val="nil"/>
              <w:bottom w:val="single" w:sz="4" w:space="0" w:color="000000"/>
              <w:right w:val="single" w:sz="4" w:space="0" w:color="000000"/>
            </w:tcBorders>
            <w:shd w:val="clear" w:color="000000" w:fill="2F75B5"/>
            <w:vAlign w:val="center"/>
            <w:hideMark/>
          </w:tcPr>
          <w:p w14:paraId="49E34EC6" w14:textId="77777777" w:rsidR="00B36382" w:rsidRPr="00375690" w:rsidRDefault="00B36382" w:rsidP="00997B13">
            <w:pPr>
              <w:spacing w:after="0" w:line="240" w:lineRule="auto"/>
              <w:jc w:val="center"/>
              <w:rPr>
                <w:rFonts w:ascii="Bahnschrift SemiCondensed" w:eastAsia="Times New Roman" w:hAnsi="Bahnschrift SemiCondensed" w:cs="Times New Roman"/>
                <w:b/>
                <w:bCs/>
                <w:color w:val="FFFFFF"/>
                <w:lang w:eastAsia="es-GT"/>
              </w:rPr>
            </w:pPr>
            <w:r w:rsidRPr="00375690">
              <w:rPr>
                <w:rFonts w:ascii="Bahnschrift SemiCondensed" w:eastAsia="Times New Roman" w:hAnsi="Bahnschrift SemiCondensed" w:cs="Times New Roman"/>
                <w:b/>
                <w:bCs/>
                <w:color w:val="FFFFFF"/>
                <w:lang w:eastAsia="es-GT"/>
              </w:rPr>
              <w:t>Criterio</w:t>
            </w:r>
          </w:p>
        </w:tc>
        <w:tc>
          <w:tcPr>
            <w:tcW w:w="0" w:type="auto"/>
            <w:tcBorders>
              <w:top w:val="nil"/>
              <w:left w:val="nil"/>
              <w:bottom w:val="single" w:sz="4" w:space="0" w:color="000000"/>
              <w:right w:val="single" w:sz="4" w:space="0" w:color="000000"/>
            </w:tcBorders>
            <w:shd w:val="clear" w:color="000000" w:fill="2F75B5"/>
            <w:noWrap/>
            <w:vAlign w:val="center"/>
            <w:hideMark/>
          </w:tcPr>
          <w:p w14:paraId="3051EF67" w14:textId="77777777" w:rsidR="00B36382" w:rsidRPr="00375690" w:rsidRDefault="00B36382" w:rsidP="00997B13">
            <w:pPr>
              <w:spacing w:after="0" w:line="240" w:lineRule="auto"/>
              <w:jc w:val="center"/>
              <w:rPr>
                <w:rFonts w:ascii="Bahnschrift SemiCondensed" w:eastAsia="Times New Roman" w:hAnsi="Bahnschrift SemiCondensed" w:cs="Times New Roman"/>
                <w:b/>
                <w:bCs/>
                <w:color w:val="FFFFFF"/>
                <w:lang w:eastAsia="es-GT"/>
              </w:rPr>
            </w:pPr>
            <w:r w:rsidRPr="00375690">
              <w:rPr>
                <w:rFonts w:ascii="Bahnschrift SemiCondensed" w:eastAsia="Times New Roman" w:hAnsi="Bahnschrift SemiCondensed" w:cs="Times New Roman"/>
                <w:b/>
                <w:bCs/>
                <w:color w:val="FFFFFF"/>
                <w:lang w:eastAsia="es-GT"/>
              </w:rPr>
              <w:t>Priorización</w:t>
            </w:r>
          </w:p>
        </w:tc>
      </w:tr>
      <w:tr w:rsidR="00B36382" w:rsidRPr="00375690" w14:paraId="434A634F" w14:textId="77777777" w:rsidTr="00997B13">
        <w:trPr>
          <w:trHeight w:val="600"/>
        </w:trPr>
        <w:tc>
          <w:tcPr>
            <w:tcW w:w="0" w:type="auto"/>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265EAE7" w14:textId="77777777" w:rsidR="00B36382" w:rsidRPr="00375690" w:rsidRDefault="00B36382" w:rsidP="00997B13">
            <w:pPr>
              <w:spacing w:after="0" w:line="240" w:lineRule="auto"/>
              <w:jc w:val="center"/>
              <w:rPr>
                <w:rFonts w:ascii="Bahnschrift SemiCondensed" w:eastAsia="Times New Roman" w:hAnsi="Bahnschrift SemiCondensed" w:cs="Times New Roman"/>
                <w:color w:val="000000"/>
                <w:lang w:eastAsia="es-GT"/>
              </w:rPr>
            </w:pPr>
            <w:r w:rsidRPr="00375690">
              <w:rPr>
                <w:rFonts w:ascii="Bahnschrift SemiCondensed" w:eastAsia="Times New Roman" w:hAnsi="Bahnschrift SemiCondensed" w:cs="Times New Roman"/>
                <w:color w:val="000000"/>
                <w:lang w:eastAsia="es-GT"/>
              </w:rPr>
              <w:t>1</w:t>
            </w:r>
          </w:p>
        </w:tc>
        <w:tc>
          <w:tcPr>
            <w:tcW w:w="0" w:type="auto"/>
            <w:tcBorders>
              <w:top w:val="single" w:sz="4" w:space="0" w:color="808080"/>
              <w:left w:val="nil"/>
              <w:bottom w:val="single" w:sz="4" w:space="0" w:color="808080"/>
              <w:right w:val="single" w:sz="4" w:space="0" w:color="808080"/>
            </w:tcBorders>
            <w:shd w:val="clear" w:color="auto" w:fill="auto"/>
            <w:noWrap/>
            <w:vAlign w:val="center"/>
            <w:hideMark/>
          </w:tcPr>
          <w:p w14:paraId="7AF18392" w14:textId="77777777" w:rsidR="00B36382" w:rsidRPr="00375690" w:rsidRDefault="00B36382" w:rsidP="00997B13">
            <w:pPr>
              <w:spacing w:after="0" w:line="240" w:lineRule="auto"/>
              <w:jc w:val="center"/>
              <w:rPr>
                <w:rFonts w:ascii="Bahnschrift SemiCondensed" w:eastAsia="Times New Roman" w:hAnsi="Bahnschrift SemiCondensed" w:cs="Times New Roman"/>
                <w:color w:val="000000"/>
                <w:lang w:eastAsia="es-GT"/>
              </w:rPr>
            </w:pPr>
            <w:r w:rsidRPr="00375690">
              <w:rPr>
                <w:rFonts w:ascii="Bahnschrift SemiCondensed" w:eastAsia="Times New Roman" w:hAnsi="Bahnschrift SemiCondensed" w:cs="Times New Roman"/>
                <w:color w:val="000000"/>
                <w:lang w:eastAsia="es-GT"/>
              </w:rPr>
              <w:t>8</w:t>
            </w:r>
          </w:p>
        </w:tc>
        <w:tc>
          <w:tcPr>
            <w:tcW w:w="0" w:type="auto"/>
            <w:tcBorders>
              <w:top w:val="single" w:sz="4" w:space="0" w:color="808080"/>
              <w:left w:val="nil"/>
              <w:bottom w:val="single" w:sz="4" w:space="0" w:color="808080"/>
              <w:right w:val="single" w:sz="4" w:space="0" w:color="808080"/>
            </w:tcBorders>
            <w:shd w:val="clear" w:color="auto" w:fill="auto"/>
            <w:vAlign w:val="center"/>
            <w:hideMark/>
          </w:tcPr>
          <w:p w14:paraId="1E516836" w14:textId="77777777" w:rsidR="00B36382" w:rsidRPr="00375690" w:rsidRDefault="00B36382" w:rsidP="00997B13">
            <w:pPr>
              <w:spacing w:after="0" w:line="240" w:lineRule="auto"/>
              <w:jc w:val="center"/>
              <w:rPr>
                <w:rFonts w:ascii="Bahnschrift SemiCondensed" w:eastAsia="Times New Roman" w:hAnsi="Bahnschrift SemiCondensed" w:cs="Times New Roman"/>
                <w:color w:val="000000"/>
                <w:lang w:eastAsia="es-GT"/>
              </w:rPr>
            </w:pPr>
            <w:r w:rsidRPr="00375690">
              <w:rPr>
                <w:rFonts w:ascii="Bahnschrift SemiCondensed" w:eastAsia="Times New Roman" w:hAnsi="Bahnschrift SemiCondensed" w:cs="Times New Roman"/>
                <w:color w:val="000000"/>
                <w:lang w:eastAsia="es-GT"/>
              </w:rPr>
              <w:t>Riesgo residual tolerable que no requiere atención inmediata. Es gestionado razonablemente por el control interno de la entidad</w:t>
            </w:r>
          </w:p>
        </w:tc>
        <w:tc>
          <w:tcPr>
            <w:tcW w:w="0" w:type="auto"/>
            <w:tcBorders>
              <w:top w:val="single" w:sz="4" w:space="0" w:color="808080"/>
              <w:left w:val="nil"/>
              <w:bottom w:val="single" w:sz="4" w:space="0" w:color="808080"/>
              <w:right w:val="single" w:sz="4" w:space="0" w:color="808080"/>
            </w:tcBorders>
            <w:shd w:val="clear" w:color="auto" w:fill="auto"/>
            <w:noWrap/>
            <w:vAlign w:val="center"/>
            <w:hideMark/>
          </w:tcPr>
          <w:p w14:paraId="34178FF2" w14:textId="77777777" w:rsidR="00B36382" w:rsidRPr="00375690" w:rsidRDefault="00B36382" w:rsidP="00997B13">
            <w:pPr>
              <w:spacing w:after="0" w:line="240" w:lineRule="auto"/>
              <w:jc w:val="center"/>
              <w:rPr>
                <w:rFonts w:ascii="Bahnschrift SemiCondensed" w:eastAsia="Times New Roman" w:hAnsi="Bahnschrift SemiCondensed" w:cs="Times New Roman"/>
                <w:color w:val="000000"/>
                <w:lang w:eastAsia="es-GT"/>
              </w:rPr>
            </w:pPr>
            <w:r w:rsidRPr="00375690">
              <w:rPr>
                <w:rFonts w:ascii="Bahnschrift SemiCondensed" w:eastAsia="Times New Roman" w:hAnsi="Bahnschrift SemiCondensed" w:cs="Times New Roman"/>
                <w:color w:val="000000"/>
                <w:lang w:eastAsia="es-GT"/>
              </w:rPr>
              <w:t>Básico</w:t>
            </w:r>
          </w:p>
        </w:tc>
        <w:tc>
          <w:tcPr>
            <w:tcW w:w="0" w:type="auto"/>
            <w:tcBorders>
              <w:top w:val="single" w:sz="4" w:space="0" w:color="808080"/>
              <w:left w:val="nil"/>
              <w:bottom w:val="single" w:sz="4" w:space="0" w:color="808080"/>
              <w:right w:val="single" w:sz="4" w:space="0" w:color="808080"/>
            </w:tcBorders>
            <w:shd w:val="clear" w:color="92D050" w:fill="92D050"/>
            <w:noWrap/>
            <w:vAlign w:val="center"/>
            <w:hideMark/>
          </w:tcPr>
          <w:p w14:paraId="06FA16D3" w14:textId="77777777" w:rsidR="00B36382" w:rsidRPr="00375690" w:rsidRDefault="00B36382" w:rsidP="00997B13">
            <w:pPr>
              <w:spacing w:after="0" w:line="240" w:lineRule="auto"/>
              <w:jc w:val="center"/>
              <w:rPr>
                <w:rFonts w:ascii="Bahnschrift SemiCondensed" w:eastAsia="Times New Roman" w:hAnsi="Bahnschrift SemiCondensed" w:cs="Times New Roman"/>
                <w:color w:val="000000"/>
                <w:lang w:eastAsia="es-GT"/>
              </w:rPr>
            </w:pPr>
            <w:r w:rsidRPr="00375690">
              <w:rPr>
                <w:rFonts w:ascii="Bahnschrift SemiCondensed" w:eastAsia="Times New Roman" w:hAnsi="Bahnschrift SemiCondensed" w:cs="Times New Roman"/>
                <w:color w:val="000000"/>
                <w:lang w:eastAsia="es-GT"/>
              </w:rPr>
              <w:t>Verde</w:t>
            </w:r>
          </w:p>
        </w:tc>
      </w:tr>
      <w:tr w:rsidR="00B36382" w:rsidRPr="00375690" w14:paraId="2114D303" w14:textId="77777777" w:rsidTr="00997B13">
        <w:trPr>
          <w:trHeight w:val="600"/>
        </w:trPr>
        <w:tc>
          <w:tcPr>
            <w:tcW w:w="0" w:type="auto"/>
            <w:tcBorders>
              <w:top w:val="nil"/>
              <w:left w:val="single" w:sz="4" w:space="0" w:color="808080"/>
              <w:bottom w:val="single" w:sz="4" w:space="0" w:color="808080"/>
              <w:right w:val="single" w:sz="4" w:space="0" w:color="808080"/>
            </w:tcBorders>
            <w:shd w:val="clear" w:color="auto" w:fill="auto"/>
            <w:noWrap/>
            <w:vAlign w:val="center"/>
            <w:hideMark/>
          </w:tcPr>
          <w:p w14:paraId="17D0B28E" w14:textId="77777777" w:rsidR="00B36382" w:rsidRPr="00375690" w:rsidRDefault="00B36382" w:rsidP="00997B13">
            <w:pPr>
              <w:spacing w:after="0" w:line="240" w:lineRule="auto"/>
              <w:jc w:val="center"/>
              <w:rPr>
                <w:rFonts w:ascii="Bahnschrift SemiCondensed" w:eastAsia="Times New Roman" w:hAnsi="Bahnschrift SemiCondensed" w:cs="Times New Roman"/>
                <w:color w:val="000000"/>
                <w:lang w:eastAsia="es-GT"/>
              </w:rPr>
            </w:pPr>
            <w:r w:rsidRPr="00375690">
              <w:rPr>
                <w:rFonts w:ascii="Bahnschrift SemiCondensed" w:eastAsia="Times New Roman" w:hAnsi="Bahnschrift SemiCondensed" w:cs="Times New Roman"/>
                <w:color w:val="000000"/>
                <w:lang w:eastAsia="es-GT"/>
              </w:rPr>
              <w:t>8.01</w:t>
            </w:r>
          </w:p>
        </w:tc>
        <w:tc>
          <w:tcPr>
            <w:tcW w:w="0" w:type="auto"/>
            <w:tcBorders>
              <w:top w:val="nil"/>
              <w:left w:val="nil"/>
              <w:bottom w:val="single" w:sz="4" w:space="0" w:color="808080"/>
              <w:right w:val="single" w:sz="4" w:space="0" w:color="808080"/>
            </w:tcBorders>
            <w:shd w:val="clear" w:color="auto" w:fill="auto"/>
            <w:noWrap/>
            <w:vAlign w:val="center"/>
            <w:hideMark/>
          </w:tcPr>
          <w:p w14:paraId="3C5EB7CB" w14:textId="77777777" w:rsidR="00B36382" w:rsidRPr="00375690" w:rsidRDefault="00B36382" w:rsidP="00997B13">
            <w:pPr>
              <w:spacing w:after="0" w:line="240" w:lineRule="auto"/>
              <w:jc w:val="center"/>
              <w:rPr>
                <w:rFonts w:ascii="Bahnschrift SemiCondensed" w:eastAsia="Times New Roman" w:hAnsi="Bahnschrift SemiCondensed" w:cs="Times New Roman"/>
                <w:color w:val="000000"/>
                <w:lang w:eastAsia="es-GT"/>
              </w:rPr>
            </w:pPr>
            <w:r w:rsidRPr="00375690">
              <w:rPr>
                <w:rFonts w:ascii="Bahnschrift SemiCondensed" w:eastAsia="Times New Roman" w:hAnsi="Bahnschrift SemiCondensed" w:cs="Times New Roman"/>
                <w:color w:val="000000"/>
                <w:lang w:eastAsia="es-GT"/>
              </w:rPr>
              <w:t>12</w:t>
            </w:r>
          </w:p>
        </w:tc>
        <w:tc>
          <w:tcPr>
            <w:tcW w:w="0" w:type="auto"/>
            <w:tcBorders>
              <w:top w:val="nil"/>
              <w:left w:val="nil"/>
              <w:bottom w:val="single" w:sz="4" w:space="0" w:color="808080"/>
              <w:right w:val="single" w:sz="4" w:space="0" w:color="808080"/>
            </w:tcBorders>
            <w:shd w:val="clear" w:color="auto" w:fill="auto"/>
            <w:vAlign w:val="center"/>
            <w:hideMark/>
          </w:tcPr>
          <w:p w14:paraId="18BDC828" w14:textId="77777777" w:rsidR="00B36382" w:rsidRPr="00375690" w:rsidRDefault="00B36382" w:rsidP="00997B13">
            <w:pPr>
              <w:spacing w:after="0" w:line="240" w:lineRule="auto"/>
              <w:jc w:val="center"/>
              <w:rPr>
                <w:rFonts w:ascii="Bahnschrift SemiCondensed" w:eastAsia="Times New Roman" w:hAnsi="Bahnschrift SemiCondensed" w:cs="Times New Roman"/>
                <w:color w:val="000000"/>
                <w:lang w:eastAsia="es-GT"/>
              </w:rPr>
            </w:pPr>
            <w:r w:rsidRPr="00375690">
              <w:rPr>
                <w:rFonts w:ascii="Bahnschrift SemiCondensed" w:eastAsia="Times New Roman" w:hAnsi="Bahnschrift SemiCondensed" w:cs="Times New Roman"/>
                <w:color w:val="000000"/>
                <w:lang w:eastAsia="es-GT"/>
              </w:rPr>
              <w:t>Riesgo residual que puede ser gestionado a través de opciones de control adicionales o respuestas especificas al riesgo</w:t>
            </w:r>
          </w:p>
        </w:tc>
        <w:tc>
          <w:tcPr>
            <w:tcW w:w="0" w:type="auto"/>
            <w:tcBorders>
              <w:top w:val="nil"/>
              <w:left w:val="nil"/>
              <w:bottom w:val="single" w:sz="4" w:space="0" w:color="808080"/>
              <w:right w:val="single" w:sz="4" w:space="0" w:color="808080"/>
            </w:tcBorders>
            <w:shd w:val="clear" w:color="auto" w:fill="auto"/>
            <w:noWrap/>
            <w:vAlign w:val="center"/>
            <w:hideMark/>
          </w:tcPr>
          <w:p w14:paraId="43B45F1A" w14:textId="77777777" w:rsidR="00B36382" w:rsidRPr="00375690" w:rsidRDefault="00B36382" w:rsidP="00997B13">
            <w:pPr>
              <w:spacing w:after="0" w:line="240" w:lineRule="auto"/>
              <w:jc w:val="center"/>
              <w:rPr>
                <w:rFonts w:ascii="Bahnschrift SemiCondensed" w:eastAsia="Times New Roman" w:hAnsi="Bahnschrift SemiCondensed" w:cs="Times New Roman"/>
                <w:color w:val="000000"/>
                <w:lang w:eastAsia="es-GT"/>
              </w:rPr>
            </w:pPr>
            <w:r w:rsidRPr="00375690">
              <w:rPr>
                <w:rFonts w:ascii="Bahnschrift SemiCondensed" w:eastAsia="Times New Roman" w:hAnsi="Bahnschrift SemiCondensed" w:cs="Times New Roman"/>
                <w:color w:val="000000"/>
                <w:lang w:eastAsia="es-GT"/>
              </w:rPr>
              <w:t>Gestionable</w:t>
            </w:r>
          </w:p>
        </w:tc>
        <w:tc>
          <w:tcPr>
            <w:tcW w:w="0" w:type="auto"/>
            <w:tcBorders>
              <w:top w:val="nil"/>
              <w:left w:val="nil"/>
              <w:bottom w:val="single" w:sz="4" w:space="0" w:color="808080"/>
              <w:right w:val="single" w:sz="4" w:space="0" w:color="808080"/>
            </w:tcBorders>
            <w:shd w:val="clear" w:color="FFFF00" w:fill="FFFF00"/>
            <w:noWrap/>
            <w:vAlign w:val="center"/>
            <w:hideMark/>
          </w:tcPr>
          <w:p w14:paraId="79B1479A" w14:textId="77777777" w:rsidR="00B36382" w:rsidRPr="00375690" w:rsidRDefault="00B36382" w:rsidP="00997B13">
            <w:pPr>
              <w:spacing w:after="0" w:line="240" w:lineRule="auto"/>
              <w:jc w:val="center"/>
              <w:rPr>
                <w:rFonts w:ascii="Bahnschrift SemiCondensed" w:eastAsia="Times New Roman" w:hAnsi="Bahnschrift SemiCondensed" w:cs="Times New Roman"/>
                <w:color w:val="000000"/>
                <w:lang w:eastAsia="es-GT"/>
              </w:rPr>
            </w:pPr>
            <w:r w:rsidRPr="00375690">
              <w:rPr>
                <w:rFonts w:ascii="Bahnschrift SemiCondensed" w:eastAsia="Times New Roman" w:hAnsi="Bahnschrift SemiCondensed" w:cs="Times New Roman"/>
                <w:color w:val="000000"/>
                <w:lang w:eastAsia="es-GT"/>
              </w:rPr>
              <w:t>Amarillo</w:t>
            </w:r>
          </w:p>
        </w:tc>
      </w:tr>
      <w:tr w:rsidR="00B36382" w:rsidRPr="00375690" w14:paraId="782E5CD6" w14:textId="77777777" w:rsidTr="00997B13">
        <w:trPr>
          <w:trHeight w:val="600"/>
        </w:trPr>
        <w:tc>
          <w:tcPr>
            <w:tcW w:w="0" w:type="auto"/>
            <w:tcBorders>
              <w:top w:val="nil"/>
              <w:left w:val="single" w:sz="4" w:space="0" w:color="808080"/>
              <w:bottom w:val="single" w:sz="4" w:space="0" w:color="808080"/>
              <w:right w:val="single" w:sz="4" w:space="0" w:color="808080"/>
            </w:tcBorders>
            <w:shd w:val="clear" w:color="auto" w:fill="auto"/>
            <w:noWrap/>
            <w:vAlign w:val="center"/>
            <w:hideMark/>
          </w:tcPr>
          <w:p w14:paraId="36EFDB81" w14:textId="77777777" w:rsidR="00B36382" w:rsidRPr="00375690" w:rsidRDefault="00B36382" w:rsidP="00997B13">
            <w:pPr>
              <w:spacing w:after="0" w:line="240" w:lineRule="auto"/>
              <w:jc w:val="center"/>
              <w:rPr>
                <w:rFonts w:ascii="Bahnschrift SemiCondensed" w:eastAsia="Times New Roman" w:hAnsi="Bahnschrift SemiCondensed" w:cs="Times New Roman"/>
                <w:color w:val="000000"/>
                <w:lang w:eastAsia="es-GT"/>
              </w:rPr>
            </w:pPr>
            <w:r w:rsidRPr="00375690">
              <w:rPr>
                <w:rFonts w:ascii="Bahnschrift SemiCondensed" w:eastAsia="Times New Roman" w:hAnsi="Bahnschrift SemiCondensed" w:cs="Times New Roman"/>
                <w:color w:val="000000"/>
                <w:lang w:eastAsia="es-GT"/>
              </w:rPr>
              <w:t>12.01</w:t>
            </w:r>
          </w:p>
        </w:tc>
        <w:tc>
          <w:tcPr>
            <w:tcW w:w="0" w:type="auto"/>
            <w:tcBorders>
              <w:top w:val="nil"/>
              <w:left w:val="nil"/>
              <w:bottom w:val="single" w:sz="4" w:space="0" w:color="808080"/>
              <w:right w:val="single" w:sz="4" w:space="0" w:color="808080"/>
            </w:tcBorders>
            <w:shd w:val="clear" w:color="auto" w:fill="auto"/>
            <w:noWrap/>
            <w:vAlign w:val="center"/>
            <w:hideMark/>
          </w:tcPr>
          <w:p w14:paraId="2AC4AD4B" w14:textId="77777777" w:rsidR="00B36382" w:rsidRPr="00375690" w:rsidRDefault="00B36382" w:rsidP="00997B13">
            <w:pPr>
              <w:spacing w:after="0" w:line="240" w:lineRule="auto"/>
              <w:jc w:val="center"/>
              <w:rPr>
                <w:rFonts w:ascii="Bahnschrift SemiCondensed" w:eastAsia="Times New Roman" w:hAnsi="Bahnschrift SemiCondensed" w:cs="Times New Roman"/>
                <w:color w:val="000000"/>
                <w:lang w:eastAsia="es-GT"/>
              </w:rPr>
            </w:pPr>
            <w:r w:rsidRPr="00375690">
              <w:rPr>
                <w:rFonts w:ascii="Bahnschrift SemiCondensed" w:eastAsia="Times New Roman" w:hAnsi="Bahnschrift SemiCondensed" w:cs="Times New Roman"/>
                <w:color w:val="000000"/>
                <w:lang w:eastAsia="es-GT"/>
              </w:rPr>
              <w:t>en adelante</w:t>
            </w:r>
          </w:p>
        </w:tc>
        <w:tc>
          <w:tcPr>
            <w:tcW w:w="0" w:type="auto"/>
            <w:tcBorders>
              <w:top w:val="nil"/>
              <w:left w:val="nil"/>
              <w:bottom w:val="single" w:sz="4" w:space="0" w:color="808080"/>
              <w:right w:val="single" w:sz="4" w:space="0" w:color="808080"/>
            </w:tcBorders>
            <w:shd w:val="clear" w:color="auto" w:fill="auto"/>
            <w:vAlign w:val="center"/>
            <w:hideMark/>
          </w:tcPr>
          <w:p w14:paraId="5638F062" w14:textId="77777777" w:rsidR="00B36382" w:rsidRPr="00375690" w:rsidRDefault="00B36382" w:rsidP="00997B13">
            <w:pPr>
              <w:spacing w:after="0" w:line="240" w:lineRule="auto"/>
              <w:jc w:val="center"/>
              <w:rPr>
                <w:rFonts w:ascii="Bahnschrift SemiCondensed" w:eastAsia="Times New Roman" w:hAnsi="Bahnschrift SemiCondensed" w:cs="Times New Roman"/>
                <w:color w:val="000000"/>
                <w:lang w:eastAsia="es-GT"/>
              </w:rPr>
            </w:pPr>
            <w:r w:rsidRPr="00375690">
              <w:rPr>
                <w:rFonts w:ascii="Bahnschrift SemiCondensed" w:eastAsia="Times New Roman" w:hAnsi="Bahnschrift SemiCondensed" w:cs="Times New Roman"/>
                <w:color w:val="000000"/>
                <w:lang w:eastAsia="es-GT"/>
              </w:rPr>
              <w:t>Riesgo residual tolerable con mayor exposición a no alcanzar los objetivos, es necesario replantear la estrategia a la respuesta al riesgo</w:t>
            </w:r>
          </w:p>
        </w:tc>
        <w:tc>
          <w:tcPr>
            <w:tcW w:w="0" w:type="auto"/>
            <w:tcBorders>
              <w:top w:val="nil"/>
              <w:left w:val="nil"/>
              <w:bottom w:val="single" w:sz="4" w:space="0" w:color="808080"/>
              <w:right w:val="single" w:sz="4" w:space="0" w:color="808080"/>
            </w:tcBorders>
            <w:shd w:val="clear" w:color="auto" w:fill="auto"/>
            <w:noWrap/>
            <w:vAlign w:val="center"/>
            <w:hideMark/>
          </w:tcPr>
          <w:p w14:paraId="616ACD25" w14:textId="77777777" w:rsidR="00B36382" w:rsidRPr="00375690" w:rsidRDefault="00B36382" w:rsidP="00997B13">
            <w:pPr>
              <w:spacing w:after="0" w:line="240" w:lineRule="auto"/>
              <w:jc w:val="center"/>
              <w:rPr>
                <w:rFonts w:ascii="Bahnschrift SemiCondensed" w:eastAsia="Times New Roman" w:hAnsi="Bahnschrift SemiCondensed" w:cs="Times New Roman"/>
                <w:color w:val="000000"/>
                <w:lang w:eastAsia="es-GT"/>
              </w:rPr>
            </w:pPr>
            <w:r w:rsidRPr="00375690">
              <w:rPr>
                <w:rFonts w:ascii="Bahnschrift SemiCondensed" w:eastAsia="Times New Roman" w:hAnsi="Bahnschrift SemiCondensed" w:cs="Times New Roman"/>
                <w:color w:val="000000"/>
                <w:lang w:eastAsia="es-GT"/>
              </w:rPr>
              <w:t>No Tolerable</w:t>
            </w:r>
          </w:p>
        </w:tc>
        <w:tc>
          <w:tcPr>
            <w:tcW w:w="0" w:type="auto"/>
            <w:tcBorders>
              <w:top w:val="nil"/>
              <w:left w:val="nil"/>
              <w:bottom w:val="single" w:sz="4" w:space="0" w:color="808080"/>
              <w:right w:val="single" w:sz="4" w:space="0" w:color="808080"/>
            </w:tcBorders>
            <w:shd w:val="clear" w:color="FF0000" w:fill="FF0000"/>
            <w:noWrap/>
            <w:vAlign w:val="center"/>
            <w:hideMark/>
          </w:tcPr>
          <w:p w14:paraId="594CF3B5" w14:textId="77777777" w:rsidR="00B36382" w:rsidRPr="00375690" w:rsidRDefault="00B36382" w:rsidP="00997B13">
            <w:pPr>
              <w:spacing w:after="0" w:line="240" w:lineRule="auto"/>
              <w:jc w:val="center"/>
              <w:rPr>
                <w:rFonts w:ascii="Bahnschrift SemiCondensed" w:eastAsia="Times New Roman" w:hAnsi="Bahnschrift SemiCondensed" w:cs="Times New Roman"/>
                <w:color w:val="000000"/>
                <w:lang w:eastAsia="es-GT"/>
              </w:rPr>
            </w:pPr>
            <w:r w:rsidRPr="00375690">
              <w:rPr>
                <w:rFonts w:ascii="Bahnschrift SemiCondensed" w:eastAsia="Times New Roman" w:hAnsi="Bahnschrift SemiCondensed" w:cs="Times New Roman"/>
                <w:color w:val="000000"/>
                <w:lang w:eastAsia="es-GT"/>
              </w:rPr>
              <w:t>Rojo</w:t>
            </w:r>
          </w:p>
        </w:tc>
      </w:tr>
    </w:tbl>
    <w:p w14:paraId="1D4DE39D" w14:textId="7F23227E" w:rsidR="00B36382" w:rsidRPr="00375690" w:rsidRDefault="00B36382" w:rsidP="00B36382">
      <w:pPr>
        <w:rPr>
          <w:rFonts w:ascii="Bahnschrift SemiCondensed" w:hAnsi="Bahnschrift SemiCondensed" w:cs="Times New Roman"/>
        </w:rPr>
      </w:pPr>
    </w:p>
    <w:p w14:paraId="4EB4FBFB" w14:textId="4766B1C6" w:rsidR="00860630" w:rsidRPr="00375690" w:rsidRDefault="00860630" w:rsidP="00B36382">
      <w:pPr>
        <w:rPr>
          <w:rFonts w:ascii="Bahnschrift SemiCondensed" w:hAnsi="Bahnschrift SemiCondensed" w:cs="Times New Roman"/>
        </w:rPr>
        <w:sectPr w:rsidR="00860630" w:rsidRPr="00375690" w:rsidSect="00AF1621">
          <w:footerReference w:type="first" r:id="rId16"/>
          <w:pgSz w:w="12240" w:h="15840" w:code="1"/>
          <w:pgMar w:top="1417" w:right="1701" w:bottom="1417" w:left="1701" w:header="708" w:footer="708" w:gutter="0"/>
          <w:pgNumType w:start="1" w:chapStyle="1"/>
          <w:cols w:space="708"/>
          <w:titlePg/>
          <w:docGrid w:linePitch="360"/>
        </w:sectPr>
      </w:pPr>
    </w:p>
    <w:p w14:paraId="2B8B994B" w14:textId="0AD4B336" w:rsidR="00AF1621" w:rsidRPr="00375690" w:rsidRDefault="00AF1621" w:rsidP="00860630">
      <w:pPr>
        <w:pStyle w:val="Sinespaciado"/>
        <w:numPr>
          <w:ilvl w:val="1"/>
          <w:numId w:val="12"/>
        </w:numPr>
        <w:outlineLvl w:val="1"/>
        <w:rPr>
          <w:rFonts w:ascii="Bahnschrift SemiCondensed" w:hAnsi="Bahnschrift SemiCondensed" w:cs="Arial"/>
          <w:b/>
          <w:bCs/>
          <w:sz w:val="24"/>
          <w:szCs w:val="24"/>
        </w:rPr>
      </w:pPr>
      <w:bookmarkStart w:id="64" w:name="_Toc133400260"/>
      <w:r w:rsidRPr="00375690">
        <w:rPr>
          <w:rFonts w:ascii="Bahnschrift SemiCondensed" w:hAnsi="Bahnschrift SemiCondensed" w:cs="Arial"/>
          <w:b/>
          <w:bCs/>
          <w:sz w:val="24"/>
          <w:szCs w:val="24"/>
        </w:rPr>
        <w:lastRenderedPageBreak/>
        <w:t>Matriz de Riesgo</w:t>
      </w:r>
      <w:bookmarkEnd w:id="64"/>
    </w:p>
    <w:tbl>
      <w:tblPr>
        <w:tblW w:w="5000" w:type="pct"/>
        <w:tblLook w:val="04A0" w:firstRow="1" w:lastRow="0" w:firstColumn="1" w:lastColumn="0" w:noHBand="0" w:noVBand="1"/>
      </w:tblPr>
      <w:tblGrid>
        <w:gridCol w:w="517"/>
        <w:gridCol w:w="825"/>
        <w:gridCol w:w="1048"/>
        <w:gridCol w:w="620"/>
        <w:gridCol w:w="941"/>
        <w:gridCol w:w="892"/>
        <w:gridCol w:w="989"/>
        <w:gridCol w:w="826"/>
        <w:gridCol w:w="681"/>
        <w:gridCol w:w="657"/>
        <w:gridCol w:w="639"/>
        <w:gridCol w:w="717"/>
        <w:gridCol w:w="826"/>
        <w:gridCol w:w="681"/>
        <w:gridCol w:w="591"/>
        <w:gridCol w:w="880"/>
        <w:gridCol w:w="892"/>
      </w:tblGrid>
      <w:tr w:rsidR="00375690" w:rsidRPr="00375690" w14:paraId="7D1A7CD0" w14:textId="77777777" w:rsidTr="00375690">
        <w:trPr>
          <w:trHeight w:val="360"/>
        </w:trPr>
        <w:tc>
          <w:tcPr>
            <w:tcW w:w="913" w:type="pct"/>
            <w:gridSpan w:val="3"/>
            <w:tcBorders>
              <w:top w:val="single" w:sz="4" w:space="0" w:color="A6A6A6"/>
              <w:left w:val="single" w:sz="4" w:space="0" w:color="A6A6A6"/>
              <w:bottom w:val="single" w:sz="4" w:space="0" w:color="A6A6A6"/>
              <w:right w:val="single" w:sz="4" w:space="0" w:color="000000"/>
            </w:tcBorders>
            <w:shd w:val="clear" w:color="0067B1" w:fill="305496"/>
            <w:vAlign w:val="center"/>
            <w:hideMark/>
          </w:tcPr>
          <w:p w14:paraId="260FE8F9"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Entidad</w:t>
            </w:r>
          </w:p>
        </w:tc>
        <w:tc>
          <w:tcPr>
            <w:tcW w:w="1585"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4B697239" w14:textId="77777777" w:rsidR="00375690" w:rsidRPr="00375690" w:rsidRDefault="00375690" w:rsidP="00375690">
            <w:pPr>
              <w:spacing w:after="0" w:line="240" w:lineRule="auto"/>
              <w:jc w:val="center"/>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Municipalidad de Casillas</w:t>
            </w:r>
          </w:p>
        </w:tc>
        <w:tc>
          <w:tcPr>
            <w:tcW w:w="260" w:type="pct"/>
            <w:tcBorders>
              <w:top w:val="nil"/>
              <w:left w:val="nil"/>
              <w:bottom w:val="nil"/>
              <w:right w:val="nil"/>
            </w:tcBorders>
            <w:shd w:val="clear" w:color="000000" w:fill="FFFFFF"/>
            <w:noWrap/>
            <w:vAlign w:val="bottom"/>
            <w:hideMark/>
          </w:tcPr>
          <w:p w14:paraId="274FBF6A"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250" w:type="pct"/>
            <w:tcBorders>
              <w:top w:val="nil"/>
              <w:left w:val="nil"/>
              <w:bottom w:val="nil"/>
              <w:right w:val="nil"/>
            </w:tcBorders>
            <w:shd w:val="clear" w:color="000000" w:fill="FFFFFF"/>
            <w:noWrap/>
            <w:vAlign w:val="center"/>
            <w:hideMark/>
          </w:tcPr>
          <w:p w14:paraId="396EFCA8"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244" w:type="pct"/>
            <w:tcBorders>
              <w:top w:val="nil"/>
              <w:left w:val="nil"/>
              <w:bottom w:val="nil"/>
              <w:right w:val="nil"/>
            </w:tcBorders>
            <w:shd w:val="clear" w:color="000000" w:fill="FFFFFF"/>
            <w:noWrap/>
            <w:vAlign w:val="bottom"/>
            <w:hideMark/>
          </w:tcPr>
          <w:p w14:paraId="71DF86E1"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273" w:type="pct"/>
            <w:tcBorders>
              <w:top w:val="nil"/>
              <w:left w:val="nil"/>
              <w:bottom w:val="nil"/>
              <w:right w:val="nil"/>
            </w:tcBorders>
            <w:shd w:val="clear" w:color="000000" w:fill="FFFFFF"/>
            <w:noWrap/>
            <w:vAlign w:val="bottom"/>
            <w:hideMark/>
          </w:tcPr>
          <w:p w14:paraId="27465B61"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315" w:type="pct"/>
            <w:tcBorders>
              <w:top w:val="nil"/>
              <w:left w:val="nil"/>
              <w:bottom w:val="nil"/>
              <w:right w:val="nil"/>
            </w:tcBorders>
            <w:shd w:val="clear" w:color="000000" w:fill="FFFFFF"/>
            <w:noWrap/>
            <w:vAlign w:val="bottom"/>
            <w:hideMark/>
          </w:tcPr>
          <w:p w14:paraId="512C529B"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260" w:type="pct"/>
            <w:tcBorders>
              <w:top w:val="nil"/>
              <w:left w:val="nil"/>
              <w:bottom w:val="nil"/>
              <w:right w:val="nil"/>
            </w:tcBorders>
            <w:shd w:val="clear" w:color="000000" w:fill="FFFFFF"/>
            <w:noWrap/>
            <w:vAlign w:val="bottom"/>
            <w:hideMark/>
          </w:tcPr>
          <w:p w14:paraId="2C69F141"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225" w:type="pct"/>
            <w:tcBorders>
              <w:top w:val="nil"/>
              <w:left w:val="nil"/>
              <w:bottom w:val="nil"/>
              <w:right w:val="nil"/>
            </w:tcBorders>
            <w:shd w:val="clear" w:color="000000" w:fill="FFFFFF"/>
            <w:noWrap/>
            <w:vAlign w:val="bottom"/>
            <w:hideMark/>
          </w:tcPr>
          <w:p w14:paraId="7759287F"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335" w:type="pct"/>
            <w:tcBorders>
              <w:top w:val="nil"/>
              <w:left w:val="nil"/>
              <w:bottom w:val="nil"/>
              <w:right w:val="nil"/>
            </w:tcBorders>
            <w:shd w:val="clear" w:color="000000" w:fill="FFFFFF"/>
            <w:noWrap/>
            <w:vAlign w:val="bottom"/>
            <w:hideMark/>
          </w:tcPr>
          <w:p w14:paraId="327380D4"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340" w:type="pct"/>
            <w:tcBorders>
              <w:top w:val="nil"/>
              <w:left w:val="nil"/>
              <w:bottom w:val="nil"/>
              <w:right w:val="nil"/>
            </w:tcBorders>
            <w:shd w:val="clear" w:color="000000" w:fill="FFFFFF"/>
            <w:noWrap/>
            <w:vAlign w:val="bottom"/>
            <w:hideMark/>
          </w:tcPr>
          <w:p w14:paraId="1422260D"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r>
      <w:tr w:rsidR="00375690" w:rsidRPr="00375690" w14:paraId="7454D0F3" w14:textId="77777777" w:rsidTr="00375690">
        <w:trPr>
          <w:trHeight w:val="360"/>
        </w:trPr>
        <w:tc>
          <w:tcPr>
            <w:tcW w:w="913" w:type="pct"/>
            <w:gridSpan w:val="3"/>
            <w:tcBorders>
              <w:top w:val="single" w:sz="4" w:space="0" w:color="A6A6A6"/>
              <w:left w:val="single" w:sz="4" w:space="0" w:color="A6A6A6"/>
              <w:bottom w:val="single" w:sz="4" w:space="0" w:color="A6A6A6"/>
              <w:right w:val="single" w:sz="4" w:space="0" w:color="000000"/>
            </w:tcBorders>
            <w:shd w:val="clear" w:color="0067B1" w:fill="305496"/>
            <w:vAlign w:val="center"/>
            <w:hideMark/>
          </w:tcPr>
          <w:p w14:paraId="7C332B53"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Periodo de evaluación</w:t>
            </w:r>
          </w:p>
        </w:tc>
        <w:tc>
          <w:tcPr>
            <w:tcW w:w="1585"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5212016B" w14:textId="77777777" w:rsidR="00375690" w:rsidRPr="00375690" w:rsidRDefault="00375690" w:rsidP="00375690">
            <w:pPr>
              <w:spacing w:after="0" w:line="240" w:lineRule="auto"/>
              <w:jc w:val="center"/>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2023</w:t>
            </w:r>
          </w:p>
        </w:tc>
        <w:tc>
          <w:tcPr>
            <w:tcW w:w="260" w:type="pct"/>
            <w:tcBorders>
              <w:top w:val="nil"/>
              <w:left w:val="nil"/>
              <w:bottom w:val="nil"/>
              <w:right w:val="nil"/>
            </w:tcBorders>
            <w:shd w:val="clear" w:color="000000" w:fill="FFFFFF"/>
            <w:noWrap/>
            <w:vAlign w:val="bottom"/>
            <w:hideMark/>
          </w:tcPr>
          <w:p w14:paraId="17CD3FDD"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250" w:type="pct"/>
            <w:tcBorders>
              <w:top w:val="nil"/>
              <w:left w:val="nil"/>
              <w:bottom w:val="nil"/>
              <w:right w:val="nil"/>
            </w:tcBorders>
            <w:shd w:val="clear" w:color="000000" w:fill="FFFFFF"/>
            <w:noWrap/>
            <w:vAlign w:val="center"/>
            <w:hideMark/>
          </w:tcPr>
          <w:p w14:paraId="3817BA88"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244" w:type="pct"/>
            <w:tcBorders>
              <w:top w:val="nil"/>
              <w:left w:val="nil"/>
              <w:bottom w:val="nil"/>
              <w:right w:val="nil"/>
            </w:tcBorders>
            <w:shd w:val="clear" w:color="000000" w:fill="FFFFFF"/>
            <w:noWrap/>
            <w:vAlign w:val="bottom"/>
            <w:hideMark/>
          </w:tcPr>
          <w:p w14:paraId="015BC48F"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273" w:type="pct"/>
            <w:tcBorders>
              <w:top w:val="nil"/>
              <w:left w:val="nil"/>
              <w:bottom w:val="nil"/>
              <w:right w:val="nil"/>
            </w:tcBorders>
            <w:shd w:val="clear" w:color="000000" w:fill="FFFFFF"/>
            <w:noWrap/>
            <w:vAlign w:val="bottom"/>
            <w:hideMark/>
          </w:tcPr>
          <w:p w14:paraId="38904A90"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315" w:type="pct"/>
            <w:tcBorders>
              <w:top w:val="nil"/>
              <w:left w:val="nil"/>
              <w:bottom w:val="nil"/>
              <w:right w:val="nil"/>
            </w:tcBorders>
            <w:shd w:val="clear" w:color="000000" w:fill="FFFFFF"/>
            <w:noWrap/>
            <w:vAlign w:val="bottom"/>
            <w:hideMark/>
          </w:tcPr>
          <w:p w14:paraId="12893B07"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260" w:type="pct"/>
            <w:tcBorders>
              <w:top w:val="nil"/>
              <w:left w:val="nil"/>
              <w:bottom w:val="nil"/>
              <w:right w:val="nil"/>
            </w:tcBorders>
            <w:shd w:val="clear" w:color="000000" w:fill="FFFFFF"/>
            <w:noWrap/>
            <w:vAlign w:val="bottom"/>
            <w:hideMark/>
          </w:tcPr>
          <w:p w14:paraId="35AA29C6"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225" w:type="pct"/>
            <w:tcBorders>
              <w:top w:val="nil"/>
              <w:left w:val="nil"/>
              <w:bottom w:val="nil"/>
              <w:right w:val="nil"/>
            </w:tcBorders>
            <w:shd w:val="clear" w:color="000000" w:fill="FFFFFF"/>
            <w:noWrap/>
            <w:vAlign w:val="bottom"/>
            <w:hideMark/>
          </w:tcPr>
          <w:p w14:paraId="5C116D8A"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335" w:type="pct"/>
            <w:tcBorders>
              <w:top w:val="nil"/>
              <w:left w:val="nil"/>
              <w:bottom w:val="nil"/>
              <w:right w:val="nil"/>
            </w:tcBorders>
            <w:shd w:val="clear" w:color="000000" w:fill="FFFFFF"/>
            <w:noWrap/>
            <w:vAlign w:val="bottom"/>
            <w:hideMark/>
          </w:tcPr>
          <w:p w14:paraId="23A43475"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340" w:type="pct"/>
            <w:tcBorders>
              <w:top w:val="nil"/>
              <w:left w:val="nil"/>
              <w:bottom w:val="nil"/>
              <w:right w:val="nil"/>
            </w:tcBorders>
            <w:shd w:val="clear" w:color="000000" w:fill="FFFFFF"/>
            <w:noWrap/>
            <w:vAlign w:val="bottom"/>
            <w:hideMark/>
          </w:tcPr>
          <w:p w14:paraId="6D7D2080"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r>
      <w:tr w:rsidR="00375690" w:rsidRPr="00375690" w14:paraId="325ECF83" w14:textId="77777777" w:rsidTr="00375690">
        <w:trPr>
          <w:trHeight w:val="540"/>
        </w:trPr>
        <w:tc>
          <w:tcPr>
            <w:tcW w:w="198" w:type="pct"/>
            <w:tcBorders>
              <w:top w:val="nil"/>
              <w:left w:val="nil"/>
              <w:bottom w:val="nil"/>
              <w:right w:val="nil"/>
            </w:tcBorders>
            <w:shd w:val="clear" w:color="000000" w:fill="FFFFFF"/>
            <w:noWrap/>
            <w:vAlign w:val="bottom"/>
            <w:hideMark/>
          </w:tcPr>
          <w:p w14:paraId="74E0DD41" w14:textId="77777777" w:rsidR="00375690" w:rsidRPr="00375690" w:rsidRDefault="00375690" w:rsidP="00375690">
            <w:pPr>
              <w:spacing w:after="0" w:line="240" w:lineRule="auto"/>
              <w:jc w:val="center"/>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315" w:type="pct"/>
            <w:tcBorders>
              <w:top w:val="nil"/>
              <w:left w:val="nil"/>
              <w:bottom w:val="nil"/>
              <w:right w:val="nil"/>
            </w:tcBorders>
            <w:shd w:val="clear" w:color="000000" w:fill="FFFFFF"/>
            <w:noWrap/>
            <w:vAlign w:val="bottom"/>
            <w:hideMark/>
          </w:tcPr>
          <w:p w14:paraId="719504DD"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400" w:type="pct"/>
            <w:tcBorders>
              <w:top w:val="nil"/>
              <w:left w:val="nil"/>
              <w:bottom w:val="nil"/>
              <w:right w:val="nil"/>
            </w:tcBorders>
            <w:shd w:val="clear" w:color="000000" w:fill="FFFFFF"/>
            <w:noWrap/>
            <w:vAlign w:val="bottom"/>
            <w:hideMark/>
          </w:tcPr>
          <w:p w14:paraId="7CE89508" w14:textId="77777777" w:rsidR="00375690" w:rsidRPr="00375690" w:rsidRDefault="00375690" w:rsidP="00375690">
            <w:pPr>
              <w:spacing w:after="0" w:line="240" w:lineRule="auto"/>
              <w:jc w:val="center"/>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237" w:type="pct"/>
            <w:tcBorders>
              <w:top w:val="nil"/>
              <w:left w:val="nil"/>
              <w:bottom w:val="nil"/>
              <w:right w:val="nil"/>
            </w:tcBorders>
            <w:shd w:val="clear" w:color="000000" w:fill="FFFFFF"/>
            <w:noWrap/>
            <w:vAlign w:val="center"/>
            <w:hideMark/>
          </w:tcPr>
          <w:p w14:paraId="01AA52C4"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358" w:type="pct"/>
            <w:tcBorders>
              <w:top w:val="nil"/>
              <w:left w:val="nil"/>
              <w:bottom w:val="nil"/>
              <w:right w:val="nil"/>
            </w:tcBorders>
            <w:shd w:val="clear" w:color="000000" w:fill="FFFFFF"/>
            <w:noWrap/>
            <w:vAlign w:val="bottom"/>
            <w:hideMark/>
          </w:tcPr>
          <w:p w14:paraId="7E35CA3E" w14:textId="77777777" w:rsidR="00375690" w:rsidRPr="00375690" w:rsidRDefault="00375690" w:rsidP="00375690">
            <w:pPr>
              <w:spacing w:after="0" w:line="240" w:lineRule="auto"/>
              <w:jc w:val="center"/>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340" w:type="pct"/>
            <w:tcBorders>
              <w:top w:val="nil"/>
              <w:left w:val="nil"/>
              <w:bottom w:val="nil"/>
              <w:right w:val="nil"/>
            </w:tcBorders>
            <w:shd w:val="clear" w:color="000000" w:fill="FFFFFF"/>
            <w:noWrap/>
            <w:vAlign w:val="bottom"/>
            <w:hideMark/>
          </w:tcPr>
          <w:p w14:paraId="709CB0B2" w14:textId="77777777" w:rsidR="00375690" w:rsidRPr="00375690" w:rsidRDefault="00375690" w:rsidP="00375690">
            <w:pPr>
              <w:spacing w:after="0" w:line="240" w:lineRule="auto"/>
              <w:jc w:val="center"/>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335" w:type="pct"/>
            <w:tcBorders>
              <w:top w:val="nil"/>
              <w:left w:val="nil"/>
              <w:bottom w:val="nil"/>
              <w:right w:val="nil"/>
            </w:tcBorders>
            <w:shd w:val="clear" w:color="000000" w:fill="FFFFFF"/>
            <w:noWrap/>
            <w:vAlign w:val="bottom"/>
            <w:hideMark/>
          </w:tcPr>
          <w:p w14:paraId="463391ED" w14:textId="77777777" w:rsidR="00375690" w:rsidRPr="00375690" w:rsidRDefault="00375690" w:rsidP="00375690">
            <w:pPr>
              <w:spacing w:after="0" w:line="240" w:lineRule="auto"/>
              <w:jc w:val="center"/>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315" w:type="pct"/>
            <w:tcBorders>
              <w:top w:val="nil"/>
              <w:left w:val="nil"/>
              <w:bottom w:val="nil"/>
              <w:right w:val="nil"/>
            </w:tcBorders>
            <w:shd w:val="clear" w:color="000000" w:fill="FFFFFF"/>
            <w:noWrap/>
            <w:vAlign w:val="bottom"/>
            <w:hideMark/>
          </w:tcPr>
          <w:p w14:paraId="43721547"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260" w:type="pct"/>
            <w:tcBorders>
              <w:top w:val="nil"/>
              <w:left w:val="nil"/>
              <w:bottom w:val="nil"/>
              <w:right w:val="nil"/>
            </w:tcBorders>
            <w:shd w:val="clear" w:color="000000" w:fill="FFFFFF"/>
            <w:noWrap/>
            <w:vAlign w:val="bottom"/>
            <w:hideMark/>
          </w:tcPr>
          <w:p w14:paraId="0AA71904"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250" w:type="pct"/>
            <w:tcBorders>
              <w:top w:val="nil"/>
              <w:left w:val="nil"/>
              <w:bottom w:val="nil"/>
              <w:right w:val="nil"/>
            </w:tcBorders>
            <w:shd w:val="clear" w:color="000000" w:fill="FFFFFF"/>
            <w:noWrap/>
            <w:vAlign w:val="center"/>
            <w:hideMark/>
          </w:tcPr>
          <w:p w14:paraId="47776839"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244" w:type="pct"/>
            <w:tcBorders>
              <w:top w:val="nil"/>
              <w:left w:val="nil"/>
              <w:bottom w:val="nil"/>
              <w:right w:val="nil"/>
            </w:tcBorders>
            <w:shd w:val="clear" w:color="000000" w:fill="FFFFFF"/>
            <w:noWrap/>
            <w:vAlign w:val="bottom"/>
            <w:hideMark/>
          </w:tcPr>
          <w:p w14:paraId="4AE62E45"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273" w:type="pct"/>
            <w:tcBorders>
              <w:top w:val="nil"/>
              <w:left w:val="nil"/>
              <w:bottom w:val="nil"/>
              <w:right w:val="nil"/>
            </w:tcBorders>
            <w:shd w:val="clear" w:color="000000" w:fill="FFFFFF"/>
            <w:noWrap/>
            <w:vAlign w:val="bottom"/>
            <w:hideMark/>
          </w:tcPr>
          <w:p w14:paraId="7B89E58E"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574" w:type="pct"/>
            <w:gridSpan w:val="2"/>
            <w:tcBorders>
              <w:top w:val="nil"/>
              <w:left w:val="nil"/>
              <w:bottom w:val="single" w:sz="4" w:space="0" w:color="A6A6A6"/>
              <w:right w:val="nil"/>
            </w:tcBorders>
            <w:shd w:val="clear" w:color="0067B1" w:fill="305496"/>
            <w:vAlign w:val="center"/>
            <w:hideMark/>
          </w:tcPr>
          <w:p w14:paraId="74386647"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Evaluación ajustada residual</w:t>
            </w:r>
          </w:p>
        </w:tc>
        <w:tc>
          <w:tcPr>
            <w:tcW w:w="225" w:type="pct"/>
            <w:tcBorders>
              <w:top w:val="nil"/>
              <w:left w:val="nil"/>
              <w:bottom w:val="nil"/>
              <w:right w:val="nil"/>
            </w:tcBorders>
            <w:shd w:val="clear" w:color="000000" w:fill="FFFFFF"/>
            <w:noWrap/>
            <w:vAlign w:val="bottom"/>
            <w:hideMark/>
          </w:tcPr>
          <w:p w14:paraId="32B8AF00"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335" w:type="pct"/>
            <w:tcBorders>
              <w:top w:val="nil"/>
              <w:left w:val="nil"/>
              <w:bottom w:val="nil"/>
              <w:right w:val="nil"/>
            </w:tcBorders>
            <w:shd w:val="clear" w:color="000000" w:fill="FFFFFF"/>
            <w:noWrap/>
            <w:vAlign w:val="bottom"/>
            <w:hideMark/>
          </w:tcPr>
          <w:p w14:paraId="721E5A8E"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c>
          <w:tcPr>
            <w:tcW w:w="340" w:type="pct"/>
            <w:tcBorders>
              <w:top w:val="nil"/>
              <w:left w:val="nil"/>
              <w:bottom w:val="nil"/>
              <w:right w:val="nil"/>
            </w:tcBorders>
            <w:shd w:val="clear" w:color="000000" w:fill="FFFFFF"/>
            <w:noWrap/>
            <w:vAlign w:val="bottom"/>
            <w:hideMark/>
          </w:tcPr>
          <w:p w14:paraId="1184E556" w14:textId="77777777" w:rsidR="00375690" w:rsidRPr="00375690" w:rsidRDefault="00375690" w:rsidP="00375690">
            <w:pPr>
              <w:spacing w:after="0" w:line="240" w:lineRule="auto"/>
              <w:rPr>
                <w:rFonts w:ascii="Times New Roman" w:eastAsia="Times New Roman" w:hAnsi="Times New Roman" w:cs="Times New Roman"/>
                <w:color w:val="203764"/>
                <w:sz w:val="14"/>
                <w:szCs w:val="14"/>
              </w:rPr>
            </w:pPr>
            <w:r w:rsidRPr="00375690">
              <w:rPr>
                <w:rFonts w:ascii="Times New Roman" w:eastAsia="Times New Roman" w:hAnsi="Times New Roman" w:cs="Times New Roman"/>
                <w:color w:val="203764"/>
                <w:sz w:val="14"/>
                <w:szCs w:val="14"/>
              </w:rPr>
              <w:t> </w:t>
            </w:r>
          </w:p>
        </w:tc>
      </w:tr>
      <w:tr w:rsidR="00375690" w:rsidRPr="00375690" w14:paraId="020A4EBB" w14:textId="77777777" w:rsidTr="00375690">
        <w:trPr>
          <w:trHeight w:val="1125"/>
        </w:trPr>
        <w:tc>
          <w:tcPr>
            <w:tcW w:w="198" w:type="pct"/>
            <w:tcBorders>
              <w:top w:val="single" w:sz="4" w:space="0" w:color="A6A6A6"/>
              <w:left w:val="single" w:sz="4" w:space="0" w:color="A6A6A6"/>
              <w:bottom w:val="nil"/>
              <w:right w:val="single" w:sz="4" w:space="0" w:color="A6A6A6"/>
            </w:tcBorders>
            <w:shd w:val="clear" w:color="0067B1" w:fill="305496"/>
            <w:vAlign w:val="center"/>
            <w:hideMark/>
          </w:tcPr>
          <w:p w14:paraId="7A4BA210"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bookmarkStart w:id="65" w:name="RANGE!A6:S23"/>
            <w:r w:rsidRPr="00375690">
              <w:rPr>
                <w:rFonts w:ascii="Times New Roman" w:eastAsia="Times New Roman" w:hAnsi="Times New Roman" w:cs="Times New Roman"/>
                <w:b/>
                <w:bCs/>
                <w:color w:val="FFFFFF"/>
                <w:sz w:val="14"/>
                <w:szCs w:val="14"/>
              </w:rPr>
              <w:t>No. Activo</w:t>
            </w:r>
            <w:bookmarkEnd w:id="65"/>
          </w:p>
        </w:tc>
        <w:tc>
          <w:tcPr>
            <w:tcW w:w="315" w:type="pct"/>
            <w:tcBorders>
              <w:top w:val="single" w:sz="4" w:space="0" w:color="A6A6A6"/>
              <w:left w:val="nil"/>
              <w:bottom w:val="nil"/>
              <w:right w:val="single" w:sz="4" w:space="0" w:color="A6A6A6"/>
            </w:tcBorders>
            <w:shd w:val="clear" w:color="0067B1" w:fill="808080"/>
            <w:vAlign w:val="center"/>
            <w:hideMark/>
          </w:tcPr>
          <w:p w14:paraId="429538F9"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Objetivo</w:t>
            </w:r>
          </w:p>
        </w:tc>
        <w:tc>
          <w:tcPr>
            <w:tcW w:w="400" w:type="pct"/>
            <w:tcBorders>
              <w:top w:val="single" w:sz="4" w:space="0" w:color="A6A6A6"/>
              <w:left w:val="nil"/>
              <w:bottom w:val="nil"/>
              <w:right w:val="single" w:sz="4" w:space="0" w:color="A6A6A6"/>
            </w:tcBorders>
            <w:shd w:val="clear" w:color="0067B1" w:fill="305496"/>
            <w:vAlign w:val="center"/>
            <w:hideMark/>
          </w:tcPr>
          <w:p w14:paraId="71B7775B"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Tipo Objetivo</w:t>
            </w:r>
            <w:r w:rsidRPr="00375690">
              <w:rPr>
                <w:rFonts w:ascii="Times New Roman" w:eastAsia="Times New Roman" w:hAnsi="Times New Roman" w:cs="Times New Roman"/>
                <w:b/>
                <w:bCs/>
                <w:color w:val="FFFFFF"/>
                <w:sz w:val="14"/>
                <w:szCs w:val="14"/>
              </w:rPr>
              <w:br/>
              <w:t>(Activo)</w:t>
            </w:r>
          </w:p>
        </w:tc>
        <w:tc>
          <w:tcPr>
            <w:tcW w:w="237" w:type="pct"/>
            <w:tcBorders>
              <w:top w:val="single" w:sz="4" w:space="0" w:color="A6A6A6"/>
              <w:left w:val="nil"/>
              <w:bottom w:val="nil"/>
              <w:right w:val="single" w:sz="4" w:space="0" w:color="A6A6A6"/>
            </w:tcBorders>
            <w:shd w:val="clear" w:color="0067B1" w:fill="305496"/>
            <w:vAlign w:val="center"/>
            <w:hideMark/>
          </w:tcPr>
          <w:p w14:paraId="266AC22A" w14:textId="211A64A2"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Ref.</w:t>
            </w:r>
          </w:p>
        </w:tc>
        <w:tc>
          <w:tcPr>
            <w:tcW w:w="358" w:type="pct"/>
            <w:tcBorders>
              <w:top w:val="single" w:sz="4" w:space="0" w:color="A6A6A6"/>
              <w:left w:val="nil"/>
              <w:bottom w:val="nil"/>
              <w:right w:val="single" w:sz="4" w:space="0" w:color="A6A6A6"/>
            </w:tcBorders>
            <w:shd w:val="clear" w:color="0067B1" w:fill="305496"/>
            <w:vAlign w:val="center"/>
            <w:hideMark/>
          </w:tcPr>
          <w:p w14:paraId="68A79282"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Área evaluada</w:t>
            </w:r>
          </w:p>
        </w:tc>
        <w:tc>
          <w:tcPr>
            <w:tcW w:w="340" w:type="pct"/>
            <w:tcBorders>
              <w:top w:val="single" w:sz="4" w:space="0" w:color="A6A6A6"/>
              <w:left w:val="nil"/>
              <w:bottom w:val="nil"/>
              <w:right w:val="single" w:sz="4" w:space="0" w:color="A6A6A6"/>
            </w:tcBorders>
            <w:shd w:val="clear" w:color="0067B1" w:fill="305496"/>
            <w:vAlign w:val="center"/>
            <w:hideMark/>
          </w:tcPr>
          <w:p w14:paraId="7FAC697A"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Eventos identificados</w:t>
            </w:r>
            <w:r w:rsidRPr="00375690">
              <w:rPr>
                <w:rFonts w:ascii="Times New Roman" w:eastAsia="Times New Roman" w:hAnsi="Times New Roman" w:cs="Times New Roman"/>
                <w:b/>
                <w:bCs/>
                <w:color w:val="FFFFFF"/>
                <w:sz w:val="14"/>
                <w:szCs w:val="14"/>
              </w:rPr>
              <w:br/>
              <w:t>(Riesgos)</w:t>
            </w:r>
          </w:p>
        </w:tc>
        <w:tc>
          <w:tcPr>
            <w:tcW w:w="335" w:type="pct"/>
            <w:tcBorders>
              <w:top w:val="single" w:sz="4" w:space="0" w:color="A6A6A6"/>
              <w:left w:val="nil"/>
              <w:bottom w:val="nil"/>
              <w:right w:val="single" w:sz="4" w:space="0" w:color="A6A6A6"/>
            </w:tcBorders>
            <w:shd w:val="clear" w:color="0067B1" w:fill="305496"/>
            <w:vAlign w:val="center"/>
            <w:hideMark/>
          </w:tcPr>
          <w:p w14:paraId="14576EE0"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Descripción del riesgo</w:t>
            </w:r>
          </w:p>
        </w:tc>
        <w:tc>
          <w:tcPr>
            <w:tcW w:w="315" w:type="pct"/>
            <w:tcBorders>
              <w:top w:val="single" w:sz="4" w:space="0" w:color="A6A6A6"/>
              <w:left w:val="nil"/>
              <w:bottom w:val="nil"/>
              <w:right w:val="single" w:sz="4" w:space="0" w:color="A6A6A6"/>
            </w:tcBorders>
            <w:shd w:val="clear" w:color="0067B1" w:fill="305496"/>
            <w:vAlign w:val="center"/>
            <w:hideMark/>
          </w:tcPr>
          <w:p w14:paraId="79453D18"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 xml:space="preserve">Probabilidad </w:t>
            </w:r>
            <w:r w:rsidRPr="00375690">
              <w:rPr>
                <w:rFonts w:ascii="Times New Roman" w:eastAsia="Times New Roman" w:hAnsi="Times New Roman" w:cs="Times New Roman"/>
                <w:b/>
                <w:bCs/>
                <w:color w:val="FFFFFF"/>
                <w:sz w:val="14"/>
                <w:szCs w:val="14"/>
              </w:rPr>
              <w:br/>
              <w:t>(P)</w:t>
            </w:r>
          </w:p>
        </w:tc>
        <w:tc>
          <w:tcPr>
            <w:tcW w:w="260" w:type="pct"/>
            <w:tcBorders>
              <w:top w:val="single" w:sz="4" w:space="0" w:color="A6A6A6"/>
              <w:left w:val="nil"/>
              <w:bottom w:val="nil"/>
              <w:right w:val="single" w:sz="4" w:space="0" w:color="A6A6A6"/>
            </w:tcBorders>
            <w:shd w:val="clear" w:color="0067B1" w:fill="305496"/>
            <w:vAlign w:val="center"/>
            <w:hideMark/>
          </w:tcPr>
          <w:p w14:paraId="7045CAFC"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Severidad</w:t>
            </w:r>
            <w:r w:rsidRPr="00375690">
              <w:rPr>
                <w:rFonts w:ascii="Times New Roman" w:eastAsia="Times New Roman" w:hAnsi="Times New Roman" w:cs="Times New Roman"/>
                <w:b/>
                <w:bCs/>
                <w:color w:val="FFFFFF"/>
                <w:sz w:val="14"/>
                <w:szCs w:val="14"/>
              </w:rPr>
              <w:br/>
              <w:t>(I)</w:t>
            </w:r>
          </w:p>
        </w:tc>
        <w:tc>
          <w:tcPr>
            <w:tcW w:w="250" w:type="pct"/>
            <w:tcBorders>
              <w:top w:val="single" w:sz="4" w:space="0" w:color="A6A6A6"/>
              <w:left w:val="nil"/>
              <w:bottom w:val="nil"/>
              <w:right w:val="single" w:sz="4" w:space="0" w:color="A6A6A6"/>
            </w:tcBorders>
            <w:shd w:val="clear" w:color="0067B1" w:fill="305496"/>
            <w:vAlign w:val="center"/>
            <w:hideMark/>
          </w:tcPr>
          <w:p w14:paraId="40891CC2"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Riesgo inherente</w:t>
            </w:r>
            <w:r w:rsidRPr="00375690">
              <w:rPr>
                <w:rFonts w:ascii="Times New Roman" w:eastAsia="Times New Roman" w:hAnsi="Times New Roman" w:cs="Times New Roman"/>
                <w:b/>
                <w:bCs/>
                <w:color w:val="FFFFFF"/>
                <w:sz w:val="14"/>
                <w:szCs w:val="14"/>
              </w:rPr>
              <w:br/>
              <w:t>P * I</w:t>
            </w:r>
          </w:p>
        </w:tc>
        <w:tc>
          <w:tcPr>
            <w:tcW w:w="244" w:type="pct"/>
            <w:tcBorders>
              <w:top w:val="single" w:sz="4" w:space="0" w:color="A6A6A6"/>
              <w:left w:val="nil"/>
              <w:bottom w:val="nil"/>
              <w:right w:val="single" w:sz="4" w:space="0" w:color="A6A6A6"/>
            </w:tcBorders>
            <w:shd w:val="clear" w:color="0067B1" w:fill="305496"/>
            <w:vAlign w:val="center"/>
            <w:hideMark/>
          </w:tcPr>
          <w:p w14:paraId="67211804"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Madurez de control</w:t>
            </w:r>
          </w:p>
        </w:tc>
        <w:tc>
          <w:tcPr>
            <w:tcW w:w="273" w:type="pct"/>
            <w:tcBorders>
              <w:top w:val="single" w:sz="4" w:space="0" w:color="A6A6A6"/>
              <w:left w:val="nil"/>
              <w:bottom w:val="nil"/>
              <w:right w:val="single" w:sz="4" w:space="0" w:color="A6A6A6"/>
            </w:tcBorders>
            <w:shd w:val="clear" w:color="0067B1" w:fill="305496"/>
            <w:vAlign w:val="center"/>
            <w:hideMark/>
          </w:tcPr>
          <w:p w14:paraId="7BA32D9D"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Mitigación</w:t>
            </w:r>
          </w:p>
        </w:tc>
        <w:tc>
          <w:tcPr>
            <w:tcW w:w="315" w:type="pct"/>
            <w:tcBorders>
              <w:top w:val="nil"/>
              <w:left w:val="nil"/>
              <w:bottom w:val="nil"/>
              <w:right w:val="single" w:sz="4" w:space="0" w:color="A6A6A6"/>
            </w:tcBorders>
            <w:shd w:val="clear" w:color="0067B1" w:fill="305496"/>
            <w:vAlign w:val="center"/>
            <w:hideMark/>
          </w:tcPr>
          <w:p w14:paraId="3E19C9E9"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 xml:space="preserve">Probabilidad </w:t>
            </w:r>
            <w:r w:rsidRPr="00375690">
              <w:rPr>
                <w:rFonts w:ascii="Times New Roman" w:eastAsia="Times New Roman" w:hAnsi="Times New Roman" w:cs="Times New Roman"/>
                <w:b/>
                <w:bCs/>
                <w:color w:val="FFFFFF"/>
                <w:sz w:val="14"/>
                <w:szCs w:val="14"/>
              </w:rPr>
              <w:br/>
              <w:t>(P)</w:t>
            </w:r>
          </w:p>
        </w:tc>
        <w:tc>
          <w:tcPr>
            <w:tcW w:w="260" w:type="pct"/>
            <w:tcBorders>
              <w:top w:val="nil"/>
              <w:left w:val="nil"/>
              <w:bottom w:val="nil"/>
              <w:right w:val="single" w:sz="4" w:space="0" w:color="A6A6A6"/>
            </w:tcBorders>
            <w:shd w:val="clear" w:color="0067B1" w:fill="305496"/>
            <w:vAlign w:val="center"/>
            <w:hideMark/>
          </w:tcPr>
          <w:p w14:paraId="7E63BC71"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Severidad</w:t>
            </w:r>
            <w:r w:rsidRPr="00375690">
              <w:rPr>
                <w:rFonts w:ascii="Times New Roman" w:eastAsia="Times New Roman" w:hAnsi="Times New Roman" w:cs="Times New Roman"/>
                <w:b/>
                <w:bCs/>
                <w:color w:val="FFFFFF"/>
                <w:sz w:val="14"/>
                <w:szCs w:val="14"/>
              </w:rPr>
              <w:br/>
              <w:t>(I)</w:t>
            </w:r>
          </w:p>
        </w:tc>
        <w:tc>
          <w:tcPr>
            <w:tcW w:w="225" w:type="pct"/>
            <w:tcBorders>
              <w:top w:val="single" w:sz="4" w:space="0" w:color="A6A6A6"/>
              <w:left w:val="nil"/>
              <w:bottom w:val="nil"/>
              <w:right w:val="single" w:sz="4" w:space="0" w:color="A6A6A6"/>
            </w:tcBorders>
            <w:shd w:val="clear" w:color="0067B1" w:fill="305496"/>
            <w:vAlign w:val="center"/>
            <w:hideMark/>
          </w:tcPr>
          <w:p w14:paraId="53414238"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Riesgo residual</w:t>
            </w:r>
          </w:p>
        </w:tc>
        <w:tc>
          <w:tcPr>
            <w:tcW w:w="335" w:type="pct"/>
            <w:tcBorders>
              <w:top w:val="single" w:sz="4" w:space="0" w:color="A6A6A6"/>
              <w:left w:val="nil"/>
              <w:bottom w:val="nil"/>
              <w:right w:val="single" w:sz="4" w:space="0" w:color="A6A6A6"/>
            </w:tcBorders>
            <w:shd w:val="clear" w:color="0067B1" w:fill="305496"/>
            <w:vAlign w:val="center"/>
            <w:hideMark/>
          </w:tcPr>
          <w:p w14:paraId="09965243"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 xml:space="preserve">Control interno para mitigar </w:t>
            </w:r>
            <w:r w:rsidRPr="00375690">
              <w:rPr>
                <w:rFonts w:ascii="Times New Roman" w:eastAsia="Times New Roman" w:hAnsi="Times New Roman" w:cs="Times New Roman"/>
                <w:b/>
                <w:bCs/>
                <w:color w:val="FFFFFF"/>
                <w:sz w:val="14"/>
                <w:szCs w:val="14"/>
              </w:rPr>
              <w:br/>
              <w:t>(gestionar el riesgo)</w:t>
            </w:r>
          </w:p>
        </w:tc>
        <w:tc>
          <w:tcPr>
            <w:tcW w:w="340" w:type="pct"/>
            <w:tcBorders>
              <w:top w:val="single" w:sz="4" w:space="0" w:color="A6A6A6"/>
              <w:left w:val="nil"/>
              <w:bottom w:val="nil"/>
              <w:right w:val="single" w:sz="4" w:space="0" w:color="A6A6A6"/>
            </w:tcBorders>
            <w:shd w:val="clear" w:color="0067B1" w:fill="305496"/>
            <w:vAlign w:val="center"/>
            <w:hideMark/>
          </w:tcPr>
          <w:p w14:paraId="66DE87BD"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Observaciones</w:t>
            </w:r>
          </w:p>
        </w:tc>
      </w:tr>
      <w:tr w:rsidR="00375690" w:rsidRPr="00375690" w14:paraId="7F09692B" w14:textId="77777777" w:rsidTr="00375690">
        <w:trPr>
          <w:trHeight w:val="2040"/>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B1314"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1</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6C97DA7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Mantener el debido resguardo de los documentos en los expedientes de los colaboradores municipales</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14:paraId="18A586F7"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OPERATIVO</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213762F6"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RRHH-O-1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14:paraId="64DC37CE"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Recursos Humanos</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6F55BBC4"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No existe un sistema de resguardo digital de documentación</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4711378D"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Perdida o deterioro de los documentos contenidos en los expedientes de servidores públicos por carecer de un resguardo digital</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7A8D050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3</w:t>
            </w:r>
          </w:p>
        </w:tc>
        <w:tc>
          <w:tcPr>
            <w:tcW w:w="260" w:type="pct"/>
            <w:tcBorders>
              <w:top w:val="single" w:sz="4" w:space="0" w:color="auto"/>
              <w:left w:val="nil"/>
              <w:bottom w:val="single" w:sz="4" w:space="0" w:color="auto"/>
              <w:right w:val="single" w:sz="4" w:space="0" w:color="auto"/>
            </w:tcBorders>
            <w:shd w:val="clear" w:color="auto" w:fill="auto"/>
            <w:vAlign w:val="center"/>
            <w:hideMark/>
          </w:tcPr>
          <w:p w14:paraId="0F077B9F"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2D1E49B8"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15</w:t>
            </w:r>
          </w:p>
        </w:tc>
        <w:tc>
          <w:tcPr>
            <w:tcW w:w="244" w:type="pct"/>
            <w:tcBorders>
              <w:top w:val="single" w:sz="4" w:space="0" w:color="auto"/>
              <w:left w:val="nil"/>
              <w:bottom w:val="single" w:sz="4" w:space="0" w:color="auto"/>
              <w:right w:val="single" w:sz="4" w:space="0" w:color="auto"/>
            </w:tcBorders>
            <w:shd w:val="clear" w:color="auto" w:fill="auto"/>
            <w:vAlign w:val="center"/>
            <w:hideMark/>
          </w:tcPr>
          <w:p w14:paraId="7DFEF234"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389EB757"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3BEC6796"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3</w:t>
            </w:r>
          </w:p>
        </w:tc>
        <w:tc>
          <w:tcPr>
            <w:tcW w:w="260" w:type="pct"/>
            <w:tcBorders>
              <w:top w:val="single" w:sz="4" w:space="0" w:color="auto"/>
              <w:left w:val="nil"/>
              <w:bottom w:val="single" w:sz="4" w:space="0" w:color="auto"/>
              <w:right w:val="single" w:sz="4" w:space="0" w:color="auto"/>
            </w:tcBorders>
            <w:shd w:val="clear" w:color="auto" w:fill="auto"/>
            <w:vAlign w:val="center"/>
            <w:hideMark/>
          </w:tcPr>
          <w:p w14:paraId="774EBD4E"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25"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22C1550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15.00</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6DE85CA3" w14:textId="0C937166"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xml:space="preserve"> Actualmente no se cuenta con un resguardo digital de documentos solamente físico</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0636CAA9" w14:textId="77777777"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r w:rsidR="00375690" w:rsidRPr="00375690" w14:paraId="09B59C72" w14:textId="77777777" w:rsidTr="00375690">
        <w:trPr>
          <w:trHeight w:val="2385"/>
        </w:trPr>
        <w:tc>
          <w:tcPr>
            <w:tcW w:w="198" w:type="pct"/>
            <w:tcBorders>
              <w:top w:val="nil"/>
              <w:left w:val="single" w:sz="4" w:space="0" w:color="auto"/>
              <w:bottom w:val="single" w:sz="4" w:space="0" w:color="auto"/>
              <w:right w:val="single" w:sz="4" w:space="0" w:color="auto"/>
            </w:tcBorders>
            <w:shd w:val="clear" w:color="auto" w:fill="auto"/>
            <w:vAlign w:val="center"/>
            <w:hideMark/>
          </w:tcPr>
          <w:p w14:paraId="2714842B"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2</w:t>
            </w:r>
          </w:p>
        </w:tc>
        <w:tc>
          <w:tcPr>
            <w:tcW w:w="315" w:type="pct"/>
            <w:tcBorders>
              <w:top w:val="nil"/>
              <w:left w:val="nil"/>
              <w:bottom w:val="single" w:sz="4" w:space="0" w:color="auto"/>
              <w:right w:val="single" w:sz="4" w:space="0" w:color="auto"/>
            </w:tcBorders>
            <w:shd w:val="clear" w:color="auto" w:fill="auto"/>
            <w:vAlign w:val="center"/>
            <w:hideMark/>
          </w:tcPr>
          <w:p w14:paraId="591F2EAD"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Resguardar en un lugar amplio y adecuado todos los documentos que forman parte del archivo municipal</w:t>
            </w:r>
          </w:p>
        </w:tc>
        <w:tc>
          <w:tcPr>
            <w:tcW w:w="400" w:type="pct"/>
            <w:tcBorders>
              <w:top w:val="nil"/>
              <w:left w:val="nil"/>
              <w:bottom w:val="single" w:sz="4" w:space="0" w:color="auto"/>
              <w:right w:val="single" w:sz="4" w:space="0" w:color="auto"/>
            </w:tcBorders>
            <w:shd w:val="clear" w:color="auto" w:fill="auto"/>
            <w:vAlign w:val="center"/>
            <w:hideMark/>
          </w:tcPr>
          <w:p w14:paraId="1C4E8083"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OPERATIVO</w:t>
            </w:r>
          </w:p>
        </w:tc>
        <w:tc>
          <w:tcPr>
            <w:tcW w:w="237" w:type="pct"/>
            <w:tcBorders>
              <w:top w:val="nil"/>
              <w:left w:val="nil"/>
              <w:bottom w:val="single" w:sz="4" w:space="0" w:color="auto"/>
              <w:right w:val="single" w:sz="4" w:space="0" w:color="auto"/>
            </w:tcBorders>
            <w:shd w:val="clear" w:color="auto" w:fill="auto"/>
            <w:vAlign w:val="center"/>
            <w:hideMark/>
          </w:tcPr>
          <w:p w14:paraId="0AA4D704"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SEC-O-1</w:t>
            </w:r>
          </w:p>
        </w:tc>
        <w:tc>
          <w:tcPr>
            <w:tcW w:w="358" w:type="pct"/>
            <w:tcBorders>
              <w:top w:val="nil"/>
              <w:left w:val="nil"/>
              <w:bottom w:val="single" w:sz="4" w:space="0" w:color="auto"/>
              <w:right w:val="single" w:sz="4" w:space="0" w:color="auto"/>
            </w:tcBorders>
            <w:shd w:val="clear" w:color="auto" w:fill="auto"/>
            <w:vAlign w:val="center"/>
            <w:hideMark/>
          </w:tcPr>
          <w:p w14:paraId="70D97B7C"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Secretaría Municipal</w:t>
            </w:r>
          </w:p>
        </w:tc>
        <w:tc>
          <w:tcPr>
            <w:tcW w:w="340" w:type="pct"/>
            <w:tcBorders>
              <w:top w:val="nil"/>
              <w:left w:val="nil"/>
              <w:bottom w:val="single" w:sz="4" w:space="0" w:color="auto"/>
              <w:right w:val="single" w:sz="4" w:space="0" w:color="auto"/>
            </w:tcBorders>
            <w:shd w:val="clear" w:color="auto" w:fill="auto"/>
            <w:vAlign w:val="center"/>
            <w:hideMark/>
          </w:tcPr>
          <w:p w14:paraId="62632561"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No se cuenta con Política de Archivo en la Secretaría Municipal</w:t>
            </w:r>
          </w:p>
        </w:tc>
        <w:tc>
          <w:tcPr>
            <w:tcW w:w="335" w:type="pct"/>
            <w:tcBorders>
              <w:top w:val="nil"/>
              <w:left w:val="nil"/>
              <w:bottom w:val="single" w:sz="4" w:space="0" w:color="auto"/>
              <w:right w:val="single" w:sz="4" w:space="0" w:color="auto"/>
            </w:tcBorders>
            <w:shd w:val="clear" w:color="auto" w:fill="auto"/>
            <w:vAlign w:val="center"/>
            <w:hideMark/>
          </w:tcPr>
          <w:p w14:paraId="109DD248" w14:textId="30FE0223"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xml:space="preserve">Los documentos en resguardo del Archivo Municipal pueden sufrir deterioro, así como también es difícil su localización, pudiendo incurrir en demoras o atrasos en la entrega de información requerida por distintas instancias. De igual forma la documentación es susceptible </w:t>
            </w:r>
            <w:r w:rsidRPr="00375690">
              <w:rPr>
                <w:rFonts w:ascii="Times New Roman" w:eastAsia="Times New Roman" w:hAnsi="Times New Roman" w:cs="Times New Roman"/>
                <w:color w:val="000000"/>
                <w:sz w:val="14"/>
                <w:szCs w:val="14"/>
              </w:rPr>
              <w:lastRenderedPageBreak/>
              <w:t>de perderse permanen</w:t>
            </w:r>
            <w:r>
              <w:rPr>
                <w:rFonts w:ascii="Times New Roman" w:eastAsia="Times New Roman" w:hAnsi="Times New Roman" w:cs="Times New Roman"/>
                <w:color w:val="000000"/>
                <w:sz w:val="14"/>
                <w:szCs w:val="14"/>
              </w:rPr>
              <w:t>t</w:t>
            </w:r>
            <w:r w:rsidRPr="00375690">
              <w:rPr>
                <w:rFonts w:ascii="Times New Roman" w:eastAsia="Times New Roman" w:hAnsi="Times New Roman" w:cs="Times New Roman"/>
                <w:color w:val="000000"/>
                <w:sz w:val="14"/>
                <w:szCs w:val="14"/>
              </w:rPr>
              <w:t>e</w:t>
            </w:r>
            <w:r>
              <w:rPr>
                <w:rFonts w:ascii="Times New Roman" w:eastAsia="Times New Roman" w:hAnsi="Times New Roman" w:cs="Times New Roman"/>
                <w:color w:val="000000"/>
                <w:sz w:val="14"/>
                <w:szCs w:val="14"/>
              </w:rPr>
              <w:t>me</w:t>
            </w:r>
            <w:r w:rsidRPr="00375690">
              <w:rPr>
                <w:rFonts w:ascii="Times New Roman" w:eastAsia="Times New Roman" w:hAnsi="Times New Roman" w:cs="Times New Roman"/>
                <w:color w:val="000000"/>
                <w:sz w:val="14"/>
                <w:szCs w:val="14"/>
              </w:rPr>
              <w:t>nte al no contar con un respaldo digital</w:t>
            </w:r>
          </w:p>
        </w:tc>
        <w:tc>
          <w:tcPr>
            <w:tcW w:w="315" w:type="pct"/>
            <w:tcBorders>
              <w:top w:val="nil"/>
              <w:left w:val="nil"/>
              <w:bottom w:val="single" w:sz="4" w:space="0" w:color="auto"/>
              <w:right w:val="single" w:sz="4" w:space="0" w:color="auto"/>
            </w:tcBorders>
            <w:shd w:val="clear" w:color="auto" w:fill="auto"/>
            <w:vAlign w:val="center"/>
            <w:hideMark/>
          </w:tcPr>
          <w:p w14:paraId="1198D80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lastRenderedPageBreak/>
              <w:t>3</w:t>
            </w:r>
          </w:p>
        </w:tc>
        <w:tc>
          <w:tcPr>
            <w:tcW w:w="260" w:type="pct"/>
            <w:tcBorders>
              <w:top w:val="nil"/>
              <w:left w:val="nil"/>
              <w:bottom w:val="single" w:sz="4" w:space="0" w:color="auto"/>
              <w:right w:val="single" w:sz="4" w:space="0" w:color="auto"/>
            </w:tcBorders>
            <w:shd w:val="clear" w:color="auto" w:fill="auto"/>
            <w:vAlign w:val="center"/>
            <w:hideMark/>
          </w:tcPr>
          <w:p w14:paraId="2FA4E734"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50" w:type="pct"/>
            <w:tcBorders>
              <w:top w:val="nil"/>
              <w:left w:val="nil"/>
              <w:bottom w:val="single" w:sz="4" w:space="0" w:color="auto"/>
              <w:right w:val="single" w:sz="4" w:space="0" w:color="auto"/>
            </w:tcBorders>
            <w:shd w:val="clear" w:color="auto" w:fill="auto"/>
            <w:vAlign w:val="center"/>
            <w:hideMark/>
          </w:tcPr>
          <w:p w14:paraId="64467B1F"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15</w:t>
            </w:r>
          </w:p>
        </w:tc>
        <w:tc>
          <w:tcPr>
            <w:tcW w:w="244" w:type="pct"/>
            <w:tcBorders>
              <w:top w:val="nil"/>
              <w:left w:val="nil"/>
              <w:bottom w:val="single" w:sz="4" w:space="0" w:color="auto"/>
              <w:right w:val="single" w:sz="4" w:space="0" w:color="auto"/>
            </w:tcBorders>
            <w:shd w:val="clear" w:color="auto" w:fill="auto"/>
            <w:vAlign w:val="center"/>
            <w:hideMark/>
          </w:tcPr>
          <w:p w14:paraId="7EEE4E2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w:t>
            </w:r>
          </w:p>
        </w:tc>
        <w:tc>
          <w:tcPr>
            <w:tcW w:w="273" w:type="pct"/>
            <w:tcBorders>
              <w:top w:val="nil"/>
              <w:left w:val="nil"/>
              <w:bottom w:val="single" w:sz="4" w:space="0" w:color="auto"/>
              <w:right w:val="single" w:sz="4" w:space="0" w:color="auto"/>
            </w:tcBorders>
            <w:shd w:val="clear" w:color="auto" w:fill="auto"/>
            <w:vAlign w:val="center"/>
            <w:hideMark/>
          </w:tcPr>
          <w:p w14:paraId="1739B5C5"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w:t>
            </w:r>
          </w:p>
        </w:tc>
        <w:tc>
          <w:tcPr>
            <w:tcW w:w="315" w:type="pct"/>
            <w:tcBorders>
              <w:top w:val="nil"/>
              <w:left w:val="nil"/>
              <w:bottom w:val="single" w:sz="4" w:space="0" w:color="auto"/>
              <w:right w:val="single" w:sz="4" w:space="0" w:color="auto"/>
            </w:tcBorders>
            <w:shd w:val="clear" w:color="auto" w:fill="auto"/>
            <w:vAlign w:val="center"/>
            <w:hideMark/>
          </w:tcPr>
          <w:p w14:paraId="1BFEFAA5"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3</w:t>
            </w:r>
          </w:p>
        </w:tc>
        <w:tc>
          <w:tcPr>
            <w:tcW w:w="260" w:type="pct"/>
            <w:tcBorders>
              <w:top w:val="nil"/>
              <w:left w:val="nil"/>
              <w:bottom w:val="single" w:sz="4" w:space="0" w:color="auto"/>
              <w:right w:val="single" w:sz="4" w:space="0" w:color="auto"/>
            </w:tcBorders>
            <w:shd w:val="clear" w:color="auto" w:fill="auto"/>
            <w:vAlign w:val="center"/>
            <w:hideMark/>
          </w:tcPr>
          <w:p w14:paraId="1FE248A3"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25"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47094DA3"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15.00</w:t>
            </w:r>
          </w:p>
        </w:tc>
        <w:tc>
          <w:tcPr>
            <w:tcW w:w="335" w:type="pct"/>
            <w:tcBorders>
              <w:top w:val="nil"/>
              <w:left w:val="nil"/>
              <w:bottom w:val="single" w:sz="4" w:space="0" w:color="auto"/>
              <w:right w:val="single" w:sz="4" w:space="0" w:color="auto"/>
            </w:tcBorders>
            <w:shd w:val="clear" w:color="auto" w:fill="auto"/>
            <w:vAlign w:val="center"/>
            <w:hideMark/>
          </w:tcPr>
          <w:p w14:paraId="4AF43770"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xml:space="preserve"> Actualmente el lugar donde se encuentra el Archivo Municipal no cuenta con el Mobiliario adecuado, así como también existe un hacinamiento de toda la información almacenada</w:t>
            </w:r>
          </w:p>
        </w:tc>
        <w:tc>
          <w:tcPr>
            <w:tcW w:w="340" w:type="pct"/>
            <w:tcBorders>
              <w:top w:val="nil"/>
              <w:left w:val="nil"/>
              <w:bottom w:val="single" w:sz="4" w:space="0" w:color="auto"/>
              <w:right w:val="single" w:sz="4" w:space="0" w:color="auto"/>
            </w:tcBorders>
            <w:shd w:val="clear" w:color="auto" w:fill="auto"/>
            <w:vAlign w:val="center"/>
            <w:hideMark/>
          </w:tcPr>
          <w:p w14:paraId="15FF99A2" w14:textId="77777777"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r w:rsidR="00375690" w:rsidRPr="00375690" w14:paraId="7703E3AE" w14:textId="77777777" w:rsidTr="00375690">
        <w:trPr>
          <w:trHeight w:val="1680"/>
        </w:trPr>
        <w:tc>
          <w:tcPr>
            <w:tcW w:w="198" w:type="pct"/>
            <w:tcBorders>
              <w:top w:val="nil"/>
              <w:left w:val="single" w:sz="4" w:space="0" w:color="auto"/>
              <w:bottom w:val="single" w:sz="4" w:space="0" w:color="auto"/>
              <w:right w:val="single" w:sz="4" w:space="0" w:color="auto"/>
            </w:tcBorders>
            <w:shd w:val="clear" w:color="auto" w:fill="auto"/>
            <w:vAlign w:val="center"/>
            <w:hideMark/>
          </w:tcPr>
          <w:p w14:paraId="173F648F"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lastRenderedPageBreak/>
              <w:t>3</w:t>
            </w:r>
          </w:p>
        </w:tc>
        <w:tc>
          <w:tcPr>
            <w:tcW w:w="315" w:type="pct"/>
            <w:tcBorders>
              <w:top w:val="nil"/>
              <w:left w:val="nil"/>
              <w:bottom w:val="single" w:sz="4" w:space="0" w:color="auto"/>
              <w:right w:val="single" w:sz="4" w:space="0" w:color="auto"/>
            </w:tcBorders>
            <w:shd w:val="clear" w:color="auto" w:fill="auto"/>
            <w:vAlign w:val="center"/>
            <w:hideMark/>
          </w:tcPr>
          <w:p w14:paraId="76017CB1"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Mantener el debido resguardo de los documentos en los expedientes de los proyectos de inversión pública</w:t>
            </w:r>
          </w:p>
        </w:tc>
        <w:tc>
          <w:tcPr>
            <w:tcW w:w="400" w:type="pct"/>
            <w:tcBorders>
              <w:top w:val="nil"/>
              <w:left w:val="nil"/>
              <w:bottom w:val="single" w:sz="4" w:space="0" w:color="auto"/>
              <w:right w:val="single" w:sz="4" w:space="0" w:color="auto"/>
            </w:tcBorders>
            <w:shd w:val="clear" w:color="auto" w:fill="auto"/>
            <w:vAlign w:val="center"/>
            <w:hideMark/>
          </w:tcPr>
          <w:p w14:paraId="32197BBA"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OPERATIVO</w:t>
            </w:r>
          </w:p>
        </w:tc>
        <w:tc>
          <w:tcPr>
            <w:tcW w:w="237" w:type="pct"/>
            <w:tcBorders>
              <w:top w:val="nil"/>
              <w:left w:val="nil"/>
              <w:bottom w:val="single" w:sz="4" w:space="0" w:color="auto"/>
              <w:right w:val="single" w:sz="4" w:space="0" w:color="auto"/>
            </w:tcBorders>
            <w:shd w:val="clear" w:color="auto" w:fill="auto"/>
            <w:vAlign w:val="center"/>
            <w:hideMark/>
          </w:tcPr>
          <w:p w14:paraId="16AC57EE"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DMP-O-1</w:t>
            </w:r>
          </w:p>
        </w:tc>
        <w:tc>
          <w:tcPr>
            <w:tcW w:w="358" w:type="pct"/>
            <w:tcBorders>
              <w:top w:val="nil"/>
              <w:left w:val="nil"/>
              <w:bottom w:val="single" w:sz="4" w:space="0" w:color="auto"/>
              <w:right w:val="single" w:sz="4" w:space="0" w:color="auto"/>
            </w:tcBorders>
            <w:shd w:val="clear" w:color="auto" w:fill="auto"/>
            <w:vAlign w:val="center"/>
            <w:hideMark/>
          </w:tcPr>
          <w:p w14:paraId="6CB5F244"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Dirección Municipal de Planificación</w:t>
            </w:r>
          </w:p>
        </w:tc>
        <w:tc>
          <w:tcPr>
            <w:tcW w:w="340" w:type="pct"/>
            <w:tcBorders>
              <w:top w:val="nil"/>
              <w:left w:val="nil"/>
              <w:bottom w:val="single" w:sz="4" w:space="0" w:color="auto"/>
              <w:right w:val="single" w:sz="4" w:space="0" w:color="auto"/>
            </w:tcBorders>
            <w:shd w:val="clear" w:color="auto" w:fill="auto"/>
            <w:vAlign w:val="center"/>
            <w:hideMark/>
          </w:tcPr>
          <w:p w14:paraId="1B1C0C5F"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No existe una Política de Archivo que permita gestionar la documentación de soporte de los expedientes de proyectos de inversión pública realizados por la Municipalidad</w:t>
            </w:r>
          </w:p>
        </w:tc>
        <w:tc>
          <w:tcPr>
            <w:tcW w:w="335" w:type="pct"/>
            <w:tcBorders>
              <w:top w:val="nil"/>
              <w:left w:val="nil"/>
              <w:bottom w:val="single" w:sz="4" w:space="0" w:color="auto"/>
              <w:right w:val="single" w:sz="4" w:space="0" w:color="auto"/>
            </w:tcBorders>
            <w:shd w:val="clear" w:color="auto" w:fill="auto"/>
            <w:vAlign w:val="center"/>
            <w:hideMark/>
          </w:tcPr>
          <w:p w14:paraId="1E13611F"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Perdida o deterioro de los documentos contenidos en los expedientes de inversión pública ejecutados por la Municipalidad de Casillas, así como otra documentación relacionada</w:t>
            </w:r>
          </w:p>
        </w:tc>
        <w:tc>
          <w:tcPr>
            <w:tcW w:w="315" w:type="pct"/>
            <w:tcBorders>
              <w:top w:val="nil"/>
              <w:left w:val="nil"/>
              <w:bottom w:val="single" w:sz="4" w:space="0" w:color="auto"/>
              <w:right w:val="single" w:sz="4" w:space="0" w:color="auto"/>
            </w:tcBorders>
            <w:shd w:val="clear" w:color="auto" w:fill="auto"/>
            <w:vAlign w:val="center"/>
            <w:hideMark/>
          </w:tcPr>
          <w:p w14:paraId="6881961C"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3</w:t>
            </w:r>
          </w:p>
        </w:tc>
        <w:tc>
          <w:tcPr>
            <w:tcW w:w="260" w:type="pct"/>
            <w:tcBorders>
              <w:top w:val="nil"/>
              <w:left w:val="nil"/>
              <w:bottom w:val="single" w:sz="4" w:space="0" w:color="auto"/>
              <w:right w:val="single" w:sz="4" w:space="0" w:color="auto"/>
            </w:tcBorders>
            <w:shd w:val="clear" w:color="auto" w:fill="auto"/>
            <w:vAlign w:val="center"/>
            <w:hideMark/>
          </w:tcPr>
          <w:p w14:paraId="4E68A4AF"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50" w:type="pct"/>
            <w:tcBorders>
              <w:top w:val="nil"/>
              <w:left w:val="nil"/>
              <w:bottom w:val="single" w:sz="4" w:space="0" w:color="auto"/>
              <w:right w:val="single" w:sz="4" w:space="0" w:color="auto"/>
            </w:tcBorders>
            <w:shd w:val="clear" w:color="auto" w:fill="auto"/>
            <w:vAlign w:val="center"/>
            <w:hideMark/>
          </w:tcPr>
          <w:p w14:paraId="1F82B8B9"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15</w:t>
            </w:r>
          </w:p>
        </w:tc>
        <w:tc>
          <w:tcPr>
            <w:tcW w:w="244" w:type="pct"/>
            <w:tcBorders>
              <w:top w:val="nil"/>
              <w:left w:val="nil"/>
              <w:bottom w:val="single" w:sz="4" w:space="0" w:color="auto"/>
              <w:right w:val="single" w:sz="4" w:space="0" w:color="auto"/>
            </w:tcBorders>
            <w:shd w:val="clear" w:color="auto" w:fill="auto"/>
            <w:vAlign w:val="center"/>
            <w:hideMark/>
          </w:tcPr>
          <w:p w14:paraId="74F5614D"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2</w:t>
            </w:r>
          </w:p>
        </w:tc>
        <w:tc>
          <w:tcPr>
            <w:tcW w:w="273" w:type="pct"/>
            <w:tcBorders>
              <w:top w:val="nil"/>
              <w:left w:val="nil"/>
              <w:bottom w:val="single" w:sz="4" w:space="0" w:color="auto"/>
              <w:right w:val="single" w:sz="4" w:space="0" w:color="auto"/>
            </w:tcBorders>
            <w:shd w:val="clear" w:color="auto" w:fill="auto"/>
            <w:vAlign w:val="center"/>
            <w:hideMark/>
          </w:tcPr>
          <w:p w14:paraId="04A2CDD9"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w:t>
            </w:r>
          </w:p>
        </w:tc>
        <w:tc>
          <w:tcPr>
            <w:tcW w:w="315" w:type="pct"/>
            <w:tcBorders>
              <w:top w:val="nil"/>
              <w:left w:val="nil"/>
              <w:bottom w:val="single" w:sz="4" w:space="0" w:color="auto"/>
              <w:right w:val="single" w:sz="4" w:space="0" w:color="auto"/>
            </w:tcBorders>
            <w:shd w:val="clear" w:color="auto" w:fill="auto"/>
            <w:vAlign w:val="center"/>
            <w:hideMark/>
          </w:tcPr>
          <w:p w14:paraId="74BFAF82"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3</w:t>
            </w:r>
          </w:p>
        </w:tc>
        <w:tc>
          <w:tcPr>
            <w:tcW w:w="260" w:type="pct"/>
            <w:tcBorders>
              <w:top w:val="nil"/>
              <w:left w:val="nil"/>
              <w:bottom w:val="single" w:sz="4" w:space="0" w:color="auto"/>
              <w:right w:val="single" w:sz="4" w:space="0" w:color="auto"/>
            </w:tcBorders>
            <w:shd w:val="clear" w:color="auto" w:fill="auto"/>
            <w:vAlign w:val="center"/>
            <w:hideMark/>
          </w:tcPr>
          <w:p w14:paraId="78BCF879"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4</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49529AE"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12.00</w:t>
            </w:r>
          </w:p>
        </w:tc>
        <w:tc>
          <w:tcPr>
            <w:tcW w:w="335" w:type="pct"/>
            <w:tcBorders>
              <w:top w:val="nil"/>
              <w:left w:val="nil"/>
              <w:bottom w:val="single" w:sz="4" w:space="0" w:color="auto"/>
              <w:right w:val="single" w:sz="4" w:space="0" w:color="auto"/>
            </w:tcBorders>
            <w:shd w:val="clear" w:color="auto" w:fill="auto"/>
            <w:vAlign w:val="center"/>
            <w:hideMark/>
          </w:tcPr>
          <w:p w14:paraId="696CA517"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xml:space="preserve"> Actualmente existe un control de resguardo en cajas y estantería</w:t>
            </w:r>
          </w:p>
        </w:tc>
        <w:tc>
          <w:tcPr>
            <w:tcW w:w="340" w:type="pct"/>
            <w:tcBorders>
              <w:top w:val="nil"/>
              <w:left w:val="nil"/>
              <w:bottom w:val="single" w:sz="4" w:space="0" w:color="auto"/>
              <w:right w:val="single" w:sz="4" w:space="0" w:color="auto"/>
            </w:tcBorders>
            <w:shd w:val="clear" w:color="auto" w:fill="auto"/>
            <w:vAlign w:val="center"/>
            <w:hideMark/>
          </w:tcPr>
          <w:p w14:paraId="08065BFE" w14:textId="77777777"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r w:rsidR="00375690" w:rsidRPr="00375690" w14:paraId="6376BCEA" w14:textId="77777777" w:rsidTr="00375690">
        <w:trPr>
          <w:trHeight w:val="2205"/>
        </w:trPr>
        <w:tc>
          <w:tcPr>
            <w:tcW w:w="198" w:type="pct"/>
            <w:tcBorders>
              <w:top w:val="nil"/>
              <w:left w:val="single" w:sz="4" w:space="0" w:color="auto"/>
              <w:bottom w:val="single" w:sz="4" w:space="0" w:color="auto"/>
              <w:right w:val="single" w:sz="4" w:space="0" w:color="auto"/>
            </w:tcBorders>
            <w:shd w:val="clear" w:color="auto" w:fill="auto"/>
            <w:vAlign w:val="center"/>
            <w:hideMark/>
          </w:tcPr>
          <w:p w14:paraId="6B428431"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4</w:t>
            </w:r>
          </w:p>
        </w:tc>
        <w:tc>
          <w:tcPr>
            <w:tcW w:w="315" w:type="pct"/>
            <w:tcBorders>
              <w:top w:val="nil"/>
              <w:left w:val="nil"/>
              <w:bottom w:val="single" w:sz="4" w:space="0" w:color="auto"/>
              <w:right w:val="single" w:sz="4" w:space="0" w:color="auto"/>
            </w:tcBorders>
            <w:shd w:val="clear" w:color="auto" w:fill="auto"/>
            <w:vAlign w:val="center"/>
            <w:hideMark/>
          </w:tcPr>
          <w:p w14:paraId="71D640E9"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Prestar un servicio de calidad a los vecinos que hagan uso del Cementerio Municipal</w:t>
            </w:r>
          </w:p>
        </w:tc>
        <w:tc>
          <w:tcPr>
            <w:tcW w:w="400" w:type="pct"/>
            <w:tcBorders>
              <w:top w:val="nil"/>
              <w:left w:val="nil"/>
              <w:bottom w:val="single" w:sz="4" w:space="0" w:color="auto"/>
              <w:right w:val="single" w:sz="4" w:space="0" w:color="auto"/>
            </w:tcBorders>
            <w:shd w:val="clear" w:color="auto" w:fill="auto"/>
            <w:vAlign w:val="center"/>
            <w:hideMark/>
          </w:tcPr>
          <w:p w14:paraId="43852740"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OPERATIVO</w:t>
            </w:r>
          </w:p>
        </w:tc>
        <w:tc>
          <w:tcPr>
            <w:tcW w:w="237" w:type="pct"/>
            <w:tcBorders>
              <w:top w:val="nil"/>
              <w:left w:val="nil"/>
              <w:bottom w:val="single" w:sz="4" w:space="0" w:color="auto"/>
              <w:right w:val="single" w:sz="4" w:space="0" w:color="auto"/>
            </w:tcBorders>
            <w:shd w:val="clear" w:color="auto" w:fill="auto"/>
            <w:vAlign w:val="center"/>
            <w:hideMark/>
          </w:tcPr>
          <w:p w14:paraId="663F9EC9"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SP-O-1</w:t>
            </w:r>
          </w:p>
        </w:tc>
        <w:tc>
          <w:tcPr>
            <w:tcW w:w="358" w:type="pct"/>
            <w:tcBorders>
              <w:top w:val="nil"/>
              <w:left w:val="nil"/>
              <w:bottom w:val="single" w:sz="4" w:space="0" w:color="auto"/>
              <w:right w:val="single" w:sz="4" w:space="0" w:color="auto"/>
            </w:tcBorders>
            <w:shd w:val="clear" w:color="auto" w:fill="auto"/>
            <w:vAlign w:val="center"/>
            <w:hideMark/>
          </w:tcPr>
          <w:p w14:paraId="31BB6B5F"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Dirección de Servicios Públicos</w:t>
            </w:r>
          </w:p>
        </w:tc>
        <w:tc>
          <w:tcPr>
            <w:tcW w:w="340" w:type="pct"/>
            <w:tcBorders>
              <w:top w:val="nil"/>
              <w:left w:val="nil"/>
              <w:bottom w:val="single" w:sz="4" w:space="0" w:color="auto"/>
              <w:right w:val="single" w:sz="4" w:space="0" w:color="auto"/>
            </w:tcBorders>
            <w:shd w:val="clear" w:color="auto" w:fill="auto"/>
            <w:vAlign w:val="center"/>
            <w:hideMark/>
          </w:tcPr>
          <w:p w14:paraId="7E12F9FE"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No se cuenta con Reglamento de Cementerios ni Procedimientos aplicables relativos en el municipio de Casillas</w:t>
            </w:r>
          </w:p>
        </w:tc>
        <w:tc>
          <w:tcPr>
            <w:tcW w:w="335" w:type="pct"/>
            <w:tcBorders>
              <w:top w:val="nil"/>
              <w:left w:val="nil"/>
              <w:bottom w:val="single" w:sz="4" w:space="0" w:color="auto"/>
              <w:right w:val="single" w:sz="4" w:space="0" w:color="auto"/>
            </w:tcBorders>
            <w:shd w:val="clear" w:color="auto" w:fill="auto"/>
            <w:vAlign w:val="center"/>
            <w:hideMark/>
          </w:tcPr>
          <w:p w14:paraId="390D875A" w14:textId="1B4B78FD"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Falta de control en el uso de los cementerios municipales, así como de las funciones que deben realizar los servidores públicos designados como encargados en el Cementerio</w:t>
            </w:r>
          </w:p>
        </w:tc>
        <w:tc>
          <w:tcPr>
            <w:tcW w:w="315" w:type="pct"/>
            <w:tcBorders>
              <w:top w:val="nil"/>
              <w:left w:val="nil"/>
              <w:bottom w:val="single" w:sz="4" w:space="0" w:color="auto"/>
              <w:right w:val="single" w:sz="4" w:space="0" w:color="auto"/>
            </w:tcBorders>
            <w:shd w:val="clear" w:color="auto" w:fill="auto"/>
            <w:vAlign w:val="center"/>
            <w:hideMark/>
          </w:tcPr>
          <w:p w14:paraId="570E47C2"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60" w:type="pct"/>
            <w:tcBorders>
              <w:top w:val="nil"/>
              <w:left w:val="nil"/>
              <w:bottom w:val="single" w:sz="4" w:space="0" w:color="auto"/>
              <w:right w:val="single" w:sz="4" w:space="0" w:color="auto"/>
            </w:tcBorders>
            <w:shd w:val="clear" w:color="auto" w:fill="auto"/>
            <w:vAlign w:val="center"/>
            <w:hideMark/>
          </w:tcPr>
          <w:p w14:paraId="59E3C2EE"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50" w:type="pct"/>
            <w:tcBorders>
              <w:top w:val="nil"/>
              <w:left w:val="nil"/>
              <w:bottom w:val="single" w:sz="4" w:space="0" w:color="auto"/>
              <w:right w:val="single" w:sz="4" w:space="0" w:color="auto"/>
            </w:tcBorders>
            <w:shd w:val="clear" w:color="auto" w:fill="auto"/>
            <w:vAlign w:val="center"/>
            <w:hideMark/>
          </w:tcPr>
          <w:p w14:paraId="11B9FC0E"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25</w:t>
            </w:r>
          </w:p>
        </w:tc>
        <w:tc>
          <w:tcPr>
            <w:tcW w:w="244" w:type="pct"/>
            <w:tcBorders>
              <w:top w:val="nil"/>
              <w:left w:val="nil"/>
              <w:bottom w:val="single" w:sz="4" w:space="0" w:color="auto"/>
              <w:right w:val="single" w:sz="4" w:space="0" w:color="auto"/>
            </w:tcBorders>
            <w:shd w:val="clear" w:color="auto" w:fill="auto"/>
            <w:vAlign w:val="center"/>
            <w:hideMark/>
          </w:tcPr>
          <w:p w14:paraId="27076587"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w:t>
            </w:r>
          </w:p>
        </w:tc>
        <w:tc>
          <w:tcPr>
            <w:tcW w:w="273" w:type="pct"/>
            <w:tcBorders>
              <w:top w:val="nil"/>
              <w:left w:val="nil"/>
              <w:bottom w:val="single" w:sz="4" w:space="0" w:color="auto"/>
              <w:right w:val="single" w:sz="4" w:space="0" w:color="auto"/>
            </w:tcBorders>
            <w:shd w:val="clear" w:color="auto" w:fill="auto"/>
            <w:vAlign w:val="center"/>
            <w:hideMark/>
          </w:tcPr>
          <w:p w14:paraId="61CEA79C"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w:t>
            </w:r>
          </w:p>
        </w:tc>
        <w:tc>
          <w:tcPr>
            <w:tcW w:w="315" w:type="pct"/>
            <w:tcBorders>
              <w:top w:val="nil"/>
              <w:left w:val="nil"/>
              <w:bottom w:val="single" w:sz="4" w:space="0" w:color="auto"/>
              <w:right w:val="single" w:sz="4" w:space="0" w:color="auto"/>
            </w:tcBorders>
            <w:shd w:val="clear" w:color="auto" w:fill="auto"/>
            <w:vAlign w:val="center"/>
            <w:hideMark/>
          </w:tcPr>
          <w:p w14:paraId="5000F505"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60" w:type="pct"/>
            <w:tcBorders>
              <w:top w:val="nil"/>
              <w:left w:val="nil"/>
              <w:bottom w:val="single" w:sz="4" w:space="0" w:color="auto"/>
              <w:right w:val="single" w:sz="4" w:space="0" w:color="auto"/>
            </w:tcBorders>
            <w:shd w:val="clear" w:color="auto" w:fill="auto"/>
            <w:vAlign w:val="center"/>
            <w:hideMark/>
          </w:tcPr>
          <w:p w14:paraId="4FC4A97E"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25"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46A71719"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25.00</w:t>
            </w:r>
          </w:p>
        </w:tc>
        <w:tc>
          <w:tcPr>
            <w:tcW w:w="335" w:type="pct"/>
            <w:tcBorders>
              <w:top w:val="nil"/>
              <w:left w:val="nil"/>
              <w:bottom w:val="single" w:sz="4" w:space="0" w:color="auto"/>
              <w:right w:val="single" w:sz="4" w:space="0" w:color="auto"/>
            </w:tcBorders>
            <w:shd w:val="clear" w:color="auto" w:fill="auto"/>
            <w:vAlign w:val="center"/>
            <w:hideMark/>
          </w:tcPr>
          <w:p w14:paraId="132DE922"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xml:space="preserve"> Actualmente no hay documentos que regulen el uso del cementerio ni las funciones de los servidores públicos que velen por la ejecución de un buen proceso dentro de estos</w:t>
            </w:r>
          </w:p>
        </w:tc>
        <w:tc>
          <w:tcPr>
            <w:tcW w:w="340" w:type="pct"/>
            <w:tcBorders>
              <w:top w:val="nil"/>
              <w:left w:val="nil"/>
              <w:bottom w:val="single" w:sz="4" w:space="0" w:color="auto"/>
              <w:right w:val="single" w:sz="4" w:space="0" w:color="auto"/>
            </w:tcBorders>
            <w:shd w:val="clear" w:color="auto" w:fill="auto"/>
            <w:vAlign w:val="center"/>
            <w:hideMark/>
          </w:tcPr>
          <w:p w14:paraId="63558907" w14:textId="77777777"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r w:rsidR="00375690" w:rsidRPr="00375690" w14:paraId="0EC0EA25" w14:textId="77777777" w:rsidTr="00375690">
        <w:trPr>
          <w:trHeight w:val="1848"/>
        </w:trPr>
        <w:tc>
          <w:tcPr>
            <w:tcW w:w="198" w:type="pct"/>
            <w:tcBorders>
              <w:top w:val="nil"/>
              <w:left w:val="single" w:sz="4" w:space="0" w:color="auto"/>
              <w:bottom w:val="single" w:sz="4" w:space="0" w:color="auto"/>
              <w:right w:val="single" w:sz="4" w:space="0" w:color="auto"/>
            </w:tcBorders>
            <w:shd w:val="clear" w:color="auto" w:fill="auto"/>
            <w:vAlign w:val="center"/>
            <w:hideMark/>
          </w:tcPr>
          <w:p w14:paraId="5D3A4202"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lastRenderedPageBreak/>
              <w:t>5</w:t>
            </w:r>
          </w:p>
        </w:tc>
        <w:tc>
          <w:tcPr>
            <w:tcW w:w="315" w:type="pct"/>
            <w:tcBorders>
              <w:top w:val="nil"/>
              <w:left w:val="nil"/>
              <w:bottom w:val="single" w:sz="4" w:space="0" w:color="auto"/>
              <w:right w:val="single" w:sz="4" w:space="0" w:color="auto"/>
            </w:tcBorders>
            <w:shd w:val="clear" w:color="auto" w:fill="auto"/>
            <w:vAlign w:val="center"/>
            <w:hideMark/>
          </w:tcPr>
          <w:p w14:paraId="1F03413D"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Aumentar los ingresos propios a través de la recuperación de la cartera morosa</w:t>
            </w:r>
          </w:p>
        </w:tc>
        <w:tc>
          <w:tcPr>
            <w:tcW w:w="400" w:type="pct"/>
            <w:tcBorders>
              <w:top w:val="nil"/>
              <w:left w:val="nil"/>
              <w:bottom w:val="single" w:sz="4" w:space="0" w:color="auto"/>
              <w:right w:val="single" w:sz="4" w:space="0" w:color="auto"/>
            </w:tcBorders>
            <w:shd w:val="clear" w:color="auto" w:fill="auto"/>
            <w:vAlign w:val="center"/>
            <w:hideMark/>
          </w:tcPr>
          <w:p w14:paraId="5AEA73F6"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INFORMACIÓN</w:t>
            </w:r>
          </w:p>
        </w:tc>
        <w:tc>
          <w:tcPr>
            <w:tcW w:w="237" w:type="pct"/>
            <w:tcBorders>
              <w:top w:val="nil"/>
              <w:left w:val="nil"/>
              <w:bottom w:val="single" w:sz="4" w:space="0" w:color="auto"/>
              <w:right w:val="single" w:sz="4" w:space="0" w:color="auto"/>
            </w:tcBorders>
            <w:shd w:val="clear" w:color="auto" w:fill="auto"/>
            <w:vAlign w:val="center"/>
            <w:hideMark/>
          </w:tcPr>
          <w:p w14:paraId="6F6F840C"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DAFIM-I-1</w:t>
            </w:r>
          </w:p>
        </w:tc>
        <w:tc>
          <w:tcPr>
            <w:tcW w:w="358" w:type="pct"/>
            <w:tcBorders>
              <w:top w:val="nil"/>
              <w:left w:val="nil"/>
              <w:bottom w:val="single" w:sz="4" w:space="0" w:color="auto"/>
              <w:right w:val="single" w:sz="4" w:space="0" w:color="auto"/>
            </w:tcBorders>
            <w:shd w:val="clear" w:color="auto" w:fill="auto"/>
            <w:vAlign w:val="center"/>
            <w:hideMark/>
          </w:tcPr>
          <w:p w14:paraId="2429BED7"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Dirección de Administración Financiera Integrada Municipal</w:t>
            </w:r>
          </w:p>
        </w:tc>
        <w:tc>
          <w:tcPr>
            <w:tcW w:w="340" w:type="pct"/>
            <w:tcBorders>
              <w:top w:val="nil"/>
              <w:left w:val="nil"/>
              <w:bottom w:val="single" w:sz="4" w:space="0" w:color="auto"/>
              <w:right w:val="single" w:sz="4" w:space="0" w:color="auto"/>
            </w:tcBorders>
            <w:shd w:val="clear" w:color="auto" w:fill="auto"/>
            <w:vAlign w:val="center"/>
            <w:hideMark/>
          </w:tcPr>
          <w:p w14:paraId="708B08F5"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No existe Manual de Procedimientos para la Gestión de la Recuperación de la Cartera Morosa</w:t>
            </w:r>
          </w:p>
        </w:tc>
        <w:tc>
          <w:tcPr>
            <w:tcW w:w="335" w:type="pct"/>
            <w:tcBorders>
              <w:top w:val="nil"/>
              <w:left w:val="nil"/>
              <w:bottom w:val="single" w:sz="4" w:space="0" w:color="auto"/>
              <w:right w:val="single" w:sz="4" w:space="0" w:color="auto"/>
            </w:tcBorders>
            <w:shd w:val="clear" w:color="auto" w:fill="auto"/>
            <w:vAlign w:val="center"/>
            <w:hideMark/>
          </w:tcPr>
          <w:p w14:paraId="20E38A74"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Falta de control sobre la cartera morosa exponiendo a que la entidad no disponga de los recursos financieros necesarios y pertinentes para la realización de sus actividades básicas en la búsqueda de la satisfacción de las necesidades de los vecinos del municipio</w:t>
            </w:r>
          </w:p>
        </w:tc>
        <w:tc>
          <w:tcPr>
            <w:tcW w:w="315" w:type="pct"/>
            <w:tcBorders>
              <w:top w:val="nil"/>
              <w:left w:val="nil"/>
              <w:bottom w:val="single" w:sz="4" w:space="0" w:color="auto"/>
              <w:right w:val="single" w:sz="4" w:space="0" w:color="auto"/>
            </w:tcBorders>
            <w:shd w:val="clear" w:color="auto" w:fill="auto"/>
            <w:vAlign w:val="center"/>
            <w:hideMark/>
          </w:tcPr>
          <w:p w14:paraId="544349E6"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60" w:type="pct"/>
            <w:tcBorders>
              <w:top w:val="nil"/>
              <w:left w:val="nil"/>
              <w:bottom w:val="single" w:sz="4" w:space="0" w:color="auto"/>
              <w:right w:val="single" w:sz="4" w:space="0" w:color="auto"/>
            </w:tcBorders>
            <w:shd w:val="clear" w:color="auto" w:fill="auto"/>
            <w:vAlign w:val="center"/>
            <w:hideMark/>
          </w:tcPr>
          <w:p w14:paraId="3476DA84"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50" w:type="pct"/>
            <w:tcBorders>
              <w:top w:val="nil"/>
              <w:left w:val="nil"/>
              <w:bottom w:val="single" w:sz="4" w:space="0" w:color="auto"/>
              <w:right w:val="single" w:sz="4" w:space="0" w:color="auto"/>
            </w:tcBorders>
            <w:shd w:val="clear" w:color="auto" w:fill="auto"/>
            <w:vAlign w:val="center"/>
            <w:hideMark/>
          </w:tcPr>
          <w:p w14:paraId="4EA9CB40"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25</w:t>
            </w:r>
          </w:p>
        </w:tc>
        <w:tc>
          <w:tcPr>
            <w:tcW w:w="244" w:type="pct"/>
            <w:tcBorders>
              <w:top w:val="nil"/>
              <w:left w:val="nil"/>
              <w:bottom w:val="single" w:sz="4" w:space="0" w:color="auto"/>
              <w:right w:val="single" w:sz="4" w:space="0" w:color="auto"/>
            </w:tcBorders>
            <w:shd w:val="clear" w:color="auto" w:fill="auto"/>
            <w:vAlign w:val="center"/>
            <w:hideMark/>
          </w:tcPr>
          <w:p w14:paraId="62E73329"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w:t>
            </w:r>
          </w:p>
        </w:tc>
        <w:tc>
          <w:tcPr>
            <w:tcW w:w="273" w:type="pct"/>
            <w:tcBorders>
              <w:top w:val="nil"/>
              <w:left w:val="nil"/>
              <w:bottom w:val="single" w:sz="4" w:space="0" w:color="auto"/>
              <w:right w:val="single" w:sz="4" w:space="0" w:color="auto"/>
            </w:tcBorders>
            <w:shd w:val="clear" w:color="auto" w:fill="auto"/>
            <w:vAlign w:val="center"/>
            <w:hideMark/>
          </w:tcPr>
          <w:p w14:paraId="5AA28EB9"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w:t>
            </w:r>
          </w:p>
        </w:tc>
        <w:tc>
          <w:tcPr>
            <w:tcW w:w="315" w:type="pct"/>
            <w:tcBorders>
              <w:top w:val="nil"/>
              <w:left w:val="nil"/>
              <w:bottom w:val="single" w:sz="4" w:space="0" w:color="auto"/>
              <w:right w:val="single" w:sz="4" w:space="0" w:color="auto"/>
            </w:tcBorders>
            <w:shd w:val="clear" w:color="auto" w:fill="auto"/>
            <w:vAlign w:val="center"/>
            <w:hideMark/>
          </w:tcPr>
          <w:p w14:paraId="294A3F74"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60" w:type="pct"/>
            <w:tcBorders>
              <w:top w:val="nil"/>
              <w:left w:val="nil"/>
              <w:bottom w:val="single" w:sz="4" w:space="0" w:color="auto"/>
              <w:right w:val="single" w:sz="4" w:space="0" w:color="auto"/>
            </w:tcBorders>
            <w:shd w:val="clear" w:color="auto" w:fill="auto"/>
            <w:vAlign w:val="center"/>
            <w:hideMark/>
          </w:tcPr>
          <w:p w14:paraId="2070FC5D"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25"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298E509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25.00</w:t>
            </w:r>
          </w:p>
        </w:tc>
        <w:tc>
          <w:tcPr>
            <w:tcW w:w="335" w:type="pct"/>
            <w:tcBorders>
              <w:top w:val="nil"/>
              <w:left w:val="nil"/>
              <w:bottom w:val="single" w:sz="4" w:space="0" w:color="auto"/>
              <w:right w:val="single" w:sz="4" w:space="0" w:color="auto"/>
            </w:tcBorders>
            <w:shd w:val="clear" w:color="auto" w:fill="auto"/>
            <w:vAlign w:val="center"/>
            <w:hideMark/>
          </w:tcPr>
          <w:p w14:paraId="53B71576"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xml:space="preserve"> Actualmente se hace gestión de cobranza de forma empírica</w:t>
            </w:r>
          </w:p>
        </w:tc>
        <w:tc>
          <w:tcPr>
            <w:tcW w:w="340" w:type="pct"/>
            <w:tcBorders>
              <w:top w:val="nil"/>
              <w:left w:val="nil"/>
              <w:bottom w:val="single" w:sz="4" w:space="0" w:color="auto"/>
              <w:right w:val="single" w:sz="4" w:space="0" w:color="auto"/>
            </w:tcBorders>
            <w:shd w:val="clear" w:color="auto" w:fill="auto"/>
            <w:vAlign w:val="center"/>
            <w:hideMark/>
          </w:tcPr>
          <w:p w14:paraId="31BF30D3" w14:textId="77777777"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r w:rsidR="00375690" w:rsidRPr="00375690" w14:paraId="09EFAF92" w14:textId="77777777" w:rsidTr="00375690">
        <w:trPr>
          <w:trHeight w:val="2970"/>
        </w:trPr>
        <w:tc>
          <w:tcPr>
            <w:tcW w:w="198" w:type="pct"/>
            <w:tcBorders>
              <w:top w:val="nil"/>
              <w:left w:val="single" w:sz="4" w:space="0" w:color="auto"/>
              <w:bottom w:val="single" w:sz="4" w:space="0" w:color="auto"/>
              <w:right w:val="single" w:sz="4" w:space="0" w:color="auto"/>
            </w:tcBorders>
            <w:shd w:val="clear" w:color="auto" w:fill="auto"/>
            <w:vAlign w:val="center"/>
            <w:hideMark/>
          </w:tcPr>
          <w:p w14:paraId="19E3389A"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6</w:t>
            </w:r>
          </w:p>
        </w:tc>
        <w:tc>
          <w:tcPr>
            <w:tcW w:w="315" w:type="pct"/>
            <w:tcBorders>
              <w:top w:val="nil"/>
              <w:left w:val="nil"/>
              <w:bottom w:val="single" w:sz="4" w:space="0" w:color="auto"/>
              <w:right w:val="single" w:sz="4" w:space="0" w:color="auto"/>
            </w:tcBorders>
            <w:shd w:val="clear" w:color="auto" w:fill="auto"/>
            <w:vAlign w:val="center"/>
            <w:hideMark/>
          </w:tcPr>
          <w:p w14:paraId="3CFF3766"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Implementar la Política Municipal de la Mujer de forma consistente en todo el municipio</w:t>
            </w:r>
          </w:p>
        </w:tc>
        <w:tc>
          <w:tcPr>
            <w:tcW w:w="400" w:type="pct"/>
            <w:tcBorders>
              <w:top w:val="nil"/>
              <w:left w:val="nil"/>
              <w:bottom w:val="single" w:sz="4" w:space="0" w:color="auto"/>
              <w:right w:val="single" w:sz="4" w:space="0" w:color="auto"/>
            </w:tcBorders>
            <w:shd w:val="clear" w:color="auto" w:fill="auto"/>
            <w:vAlign w:val="center"/>
            <w:hideMark/>
          </w:tcPr>
          <w:p w14:paraId="25FD1A86"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ESTRATÉGICO</w:t>
            </w:r>
          </w:p>
        </w:tc>
        <w:tc>
          <w:tcPr>
            <w:tcW w:w="237" w:type="pct"/>
            <w:tcBorders>
              <w:top w:val="nil"/>
              <w:left w:val="nil"/>
              <w:bottom w:val="single" w:sz="4" w:space="0" w:color="auto"/>
              <w:right w:val="single" w:sz="4" w:space="0" w:color="auto"/>
            </w:tcBorders>
            <w:shd w:val="clear" w:color="auto" w:fill="auto"/>
            <w:vAlign w:val="center"/>
            <w:hideMark/>
          </w:tcPr>
          <w:p w14:paraId="79EF51AE"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DMM-E-1</w:t>
            </w:r>
          </w:p>
        </w:tc>
        <w:tc>
          <w:tcPr>
            <w:tcW w:w="358" w:type="pct"/>
            <w:tcBorders>
              <w:top w:val="nil"/>
              <w:left w:val="nil"/>
              <w:bottom w:val="single" w:sz="4" w:space="0" w:color="auto"/>
              <w:right w:val="single" w:sz="4" w:space="0" w:color="auto"/>
            </w:tcBorders>
            <w:shd w:val="clear" w:color="auto" w:fill="auto"/>
            <w:vAlign w:val="center"/>
            <w:hideMark/>
          </w:tcPr>
          <w:p w14:paraId="6D1D7998" w14:textId="2DD9A64F"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Dirección Municipal de la Mujer</w:t>
            </w:r>
          </w:p>
        </w:tc>
        <w:tc>
          <w:tcPr>
            <w:tcW w:w="340" w:type="pct"/>
            <w:tcBorders>
              <w:top w:val="nil"/>
              <w:left w:val="nil"/>
              <w:bottom w:val="single" w:sz="4" w:space="0" w:color="auto"/>
              <w:right w:val="single" w:sz="4" w:space="0" w:color="auto"/>
            </w:tcBorders>
            <w:shd w:val="clear" w:color="auto" w:fill="auto"/>
            <w:vAlign w:val="center"/>
            <w:hideMark/>
          </w:tcPr>
          <w:p w14:paraId="1ECE9FF3"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Falta de actualización de la Política Municipal de la Mujer</w:t>
            </w:r>
          </w:p>
        </w:tc>
        <w:tc>
          <w:tcPr>
            <w:tcW w:w="335" w:type="pct"/>
            <w:tcBorders>
              <w:top w:val="nil"/>
              <w:left w:val="nil"/>
              <w:bottom w:val="single" w:sz="4" w:space="0" w:color="auto"/>
              <w:right w:val="single" w:sz="4" w:space="0" w:color="auto"/>
            </w:tcBorders>
            <w:shd w:val="clear" w:color="auto" w:fill="auto"/>
            <w:vAlign w:val="center"/>
            <w:hideMark/>
          </w:tcPr>
          <w:p w14:paraId="77DAFE1F"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Poca capacidad de generar participación y fortalecimiento de las mujeres del municipio</w:t>
            </w:r>
          </w:p>
        </w:tc>
        <w:tc>
          <w:tcPr>
            <w:tcW w:w="315" w:type="pct"/>
            <w:tcBorders>
              <w:top w:val="nil"/>
              <w:left w:val="nil"/>
              <w:bottom w:val="single" w:sz="4" w:space="0" w:color="auto"/>
              <w:right w:val="single" w:sz="4" w:space="0" w:color="auto"/>
            </w:tcBorders>
            <w:shd w:val="clear" w:color="auto" w:fill="auto"/>
            <w:vAlign w:val="center"/>
            <w:hideMark/>
          </w:tcPr>
          <w:p w14:paraId="2753EB17"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2</w:t>
            </w:r>
          </w:p>
        </w:tc>
        <w:tc>
          <w:tcPr>
            <w:tcW w:w="260" w:type="pct"/>
            <w:tcBorders>
              <w:top w:val="nil"/>
              <w:left w:val="nil"/>
              <w:bottom w:val="single" w:sz="4" w:space="0" w:color="auto"/>
              <w:right w:val="single" w:sz="4" w:space="0" w:color="auto"/>
            </w:tcBorders>
            <w:shd w:val="clear" w:color="auto" w:fill="auto"/>
            <w:vAlign w:val="center"/>
            <w:hideMark/>
          </w:tcPr>
          <w:p w14:paraId="596EA6B3"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50" w:type="pct"/>
            <w:tcBorders>
              <w:top w:val="nil"/>
              <w:left w:val="nil"/>
              <w:bottom w:val="single" w:sz="4" w:space="0" w:color="auto"/>
              <w:right w:val="single" w:sz="4" w:space="0" w:color="auto"/>
            </w:tcBorders>
            <w:shd w:val="clear" w:color="auto" w:fill="auto"/>
            <w:vAlign w:val="center"/>
            <w:hideMark/>
          </w:tcPr>
          <w:p w14:paraId="04FDF699"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10</w:t>
            </w:r>
          </w:p>
        </w:tc>
        <w:tc>
          <w:tcPr>
            <w:tcW w:w="244" w:type="pct"/>
            <w:tcBorders>
              <w:top w:val="nil"/>
              <w:left w:val="nil"/>
              <w:bottom w:val="single" w:sz="4" w:space="0" w:color="auto"/>
              <w:right w:val="single" w:sz="4" w:space="0" w:color="auto"/>
            </w:tcBorders>
            <w:shd w:val="clear" w:color="auto" w:fill="auto"/>
            <w:vAlign w:val="center"/>
            <w:hideMark/>
          </w:tcPr>
          <w:p w14:paraId="1DEA0FB2"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3</w:t>
            </w:r>
          </w:p>
        </w:tc>
        <w:tc>
          <w:tcPr>
            <w:tcW w:w="273" w:type="pct"/>
            <w:tcBorders>
              <w:top w:val="nil"/>
              <w:left w:val="nil"/>
              <w:bottom w:val="single" w:sz="4" w:space="0" w:color="auto"/>
              <w:right w:val="single" w:sz="4" w:space="0" w:color="auto"/>
            </w:tcBorders>
            <w:shd w:val="clear" w:color="auto" w:fill="auto"/>
            <w:vAlign w:val="center"/>
            <w:hideMark/>
          </w:tcPr>
          <w:p w14:paraId="3768D769"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w:t>
            </w:r>
          </w:p>
        </w:tc>
        <w:tc>
          <w:tcPr>
            <w:tcW w:w="315" w:type="pct"/>
            <w:tcBorders>
              <w:top w:val="nil"/>
              <w:left w:val="nil"/>
              <w:bottom w:val="single" w:sz="4" w:space="0" w:color="auto"/>
              <w:right w:val="single" w:sz="4" w:space="0" w:color="auto"/>
            </w:tcBorders>
            <w:shd w:val="clear" w:color="auto" w:fill="auto"/>
            <w:vAlign w:val="center"/>
            <w:hideMark/>
          </w:tcPr>
          <w:p w14:paraId="4C1CB661"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2</w:t>
            </w:r>
          </w:p>
        </w:tc>
        <w:tc>
          <w:tcPr>
            <w:tcW w:w="260" w:type="pct"/>
            <w:tcBorders>
              <w:top w:val="nil"/>
              <w:left w:val="nil"/>
              <w:bottom w:val="single" w:sz="4" w:space="0" w:color="auto"/>
              <w:right w:val="single" w:sz="4" w:space="0" w:color="auto"/>
            </w:tcBorders>
            <w:shd w:val="clear" w:color="auto" w:fill="auto"/>
            <w:vAlign w:val="center"/>
            <w:hideMark/>
          </w:tcPr>
          <w:p w14:paraId="048D7BE9"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3</w:t>
            </w:r>
          </w:p>
        </w:tc>
        <w:tc>
          <w:tcPr>
            <w:tcW w:w="225" w:type="pct"/>
            <w:tcBorders>
              <w:top w:val="single" w:sz="4" w:space="0" w:color="auto"/>
              <w:left w:val="single" w:sz="4" w:space="0" w:color="auto"/>
              <w:bottom w:val="single" w:sz="4" w:space="0" w:color="auto"/>
              <w:right w:val="single" w:sz="4" w:space="0" w:color="auto"/>
            </w:tcBorders>
            <w:shd w:val="clear" w:color="000000" w:fill="00B050"/>
            <w:vAlign w:val="center"/>
            <w:hideMark/>
          </w:tcPr>
          <w:p w14:paraId="42D756DC"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6.00</w:t>
            </w:r>
          </w:p>
        </w:tc>
        <w:tc>
          <w:tcPr>
            <w:tcW w:w="335" w:type="pct"/>
            <w:tcBorders>
              <w:top w:val="nil"/>
              <w:left w:val="nil"/>
              <w:bottom w:val="single" w:sz="4" w:space="0" w:color="auto"/>
              <w:right w:val="single" w:sz="4" w:space="0" w:color="auto"/>
            </w:tcBorders>
            <w:shd w:val="clear" w:color="auto" w:fill="auto"/>
            <w:vAlign w:val="center"/>
            <w:hideMark/>
          </w:tcPr>
          <w:p w14:paraId="5A2C1F1F"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xml:space="preserve"> Actualmente existe una política municipal de la mujer sin contar con una revisión adecuada para su actualización y fortalecimiento</w:t>
            </w:r>
          </w:p>
        </w:tc>
        <w:tc>
          <w:tcPr>
            <w:tcW w:w="340" w:type="pct"/>
            <w:tcBorders>
              <w:top w:val="nil"/>
              <w:left w:val="nil"/>
              <w:bottom w:val="single" w:sz="4" w:space="0" w:color="auto"/>
              <w:right w:val="single" w:sz="4" w:space="0" w:color="auto"/>
            </w:tcBorders>
            <w:shd w:val="clear" w:color="auto" w:fill="auto"/>
            <w:vAlign w:val="center"/>
            <w:hideMark/>
          </w:tcPr>
          <w:p w14:paraId="69B2C2FF" w14:textId="77777777"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r w:rsidR="00375690" w:rsidRPr="00375690" w14:paraId="15476BCF" w14:textId="77777777" w:rsidTr="00375690">
        <w:trPr>
          <w:trHeight w:val="2655"/>
        </w:trPr>
        <w:tc>
          <w:tcPr>
            <w:tcW w:w="198" w:type="pct"/>
            <w:tcBorders>
              <w:top w:val="nil"/>
              <w:left w:val="single" w:sz="4" w:space="0" w:color="auto"/>
              <w:bottom w:val="single" w:sz="4" w:space="0" w:color="auto"/>
              <w:right w:val="single" w:sz="4" w:space="0" w:color="auto"/>
            </w:tcBorders>
            <w:shd w:val="clear" w:color="auto" w:fill="auto"/>
            <w:vAlign w:val="center"/>
            <w:hideMark/>
          </w:tcPr>
          <w:p w14:paraId="4B2F1BFA"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lastRenderedPageBreak/>
              <w:t>7</w:t>
            </w:r>
          </w:p>
        </w:tc>
        <w:tc>
          <w:tcPr>
            <w:tcW w:w="315" w:type="pct"/>
            <w:tcBorders>
              <w:top w:val="nil"/>
              <w:left w:val="nil"/>
              <w:bottom w:val="single" w:sz="4" w:space="0" w:color="auto"/>
              <w:right w:val="single" w:sz="4" w:space="0" w:color="auto"/>
            </w:tcBorders>
            <w:shd w:val="clear" w:color="auto" w:fill="auto"/>
            <w:vAlign w:val="center"/>
            <w:hideMark/>
          </w:tcPr>
          <w:p w14:paraId="6951188A"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Realizar y Asistir con diligencia en la coordinación, ejecución y evaluación de Agenda de Eventos</w:t>
            </w:r>
          </w:p>
        </w:tc>
        <w:tc>
          <w:tcPr>
            <w:tcW w:w="400" w:type="pct"/>
            <w:tcBorders>
              <w:top w:val="nil"/>
              <w:left w:val="nil"/>
              <w:bottom w:val="single" w:sz="4" w:space="0" w:color="auto"/>
              <w:right w:val="single" w:sz="4" w:space="0" w:color="auto"/>
            </w:tcBorders>
            <w:shd w:val="clear" w:color="auto" w:fill="auto"/>
            <w:vAlign w:val="center"/>
            <w:hideMark/>
          </w:tcPr>
          <w:p w14:paraId="6727545A"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ESTRATÉGICO</w:t>
            </w:r>
          </w:p>
        </w:tc>
        <w:tc>
          <w:tcPr>
            <w:tcW w:w="237" w:type="pct"/>
            <w:tcBorders>
              <w:top w:val="nil"/>
              <w:left w:val="nil"/>
              <w:bottom w:val="single" w:sz="4" w:space="0" w:color="auto"/>
              <w:right w:val="single" w:sz="4" w:space="0" w:color="auto"/>
            </w:tcBorders>
            <w:shd w:val="clear" w:color="auto" w:fill="auto"/>
            <w:vAlign w:val="center"/>
            <w:hideMark/>
          </w:tcPr>
          <w:p w14:paraId="6ADBE1F3"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RRPP-E-1</w:t>
            </w:r>
          </w:p>
        </w:tc>
        <w:tc>
          <w:tcPr>
            <w:tcW w:w="358" w:type="pct"/>
            <w:tcBorders>
              <w:top w:val="nil"/>
              <w:left w:val="nil"/>
              <w:bottom w:val="single" w:sz="4" w:space="0" w:color="auto"/>
              <w:right w:val="single" w:sz="4" w:space="0" w:color="auto"/>
            </w:tcBorders>
            <w:shd w:val="clear" w:color="auto" w:fill="auto"/>
            <w:vAlign w:val="center"/>
            <w:hideMark/>
          </w:tcPr>
          <w:p w14:paraId="10781EA4"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Relaciones Públicas</w:t>
            </w:r>
          </w:p>
        </w:tc>
        <w:tc>
          <w:tcPr>
            <w:tcW w:w="340" w:type="pct"/>
            <w:tcBorders>
              <w:top w:val="nil"/>
              <w:left w:val="nil"/>
              <w:bottom w:val="single" w:sz="4" w:space="0" w:color="auto"/>
              <w:right w:val="single" w:sz="4" w:space="0" w:color="auto"/>
            </w:tcBorders>
            <w:shd w:val="clear" w:color="auto" w:fill="auto"/>
            <w:vAlign w:val="center"/>
            <w:hideMark/>
          </w:tcPr>
          <w:p w14:paraId="6B3C3AB0"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Inexistencia de Política y Manual de Procedimientos de Coordinación, Ejecución y Evaluación de Agenda de Eventos</w:t>
            </w:r>
          </w:p>
        </w:tc>
        <w:tc>
          <w:tcPr>
            <w:tcW w:w="335" w:type="pct"/>
            <w:tcBorders>
              <w:top w:val="nil"/>
              <w:left w:val="nil"/>
              <w:bottom w:val="single" w:sz="4" w:space="0" w:color="auto"/>
              <w:right w:val="single" w:sz="4" w:space="0" w:color="auto"/>
            </w:tcBorders>
            <w:shd w:val="clear" w:color="auto" w:fill="auto"/>
            <w:vAlign w:val="center"/>
            <w:hideMark/>
          </w:tcPr>
          <w:p w14:paraId="00A46C3A"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Falta de organización y posible improvisación en la planificación, ejecución y evaluación de la Agenda de Eventos, provocando posible mal uso de los recursos de la Municipalidad de Casillas</w:t>
            </w:r>
          </w:p>
        </w:tc>
        <w:tc>
          <w:tcPr>
            <w:tcW w:w="315" w:type="pct"/>
            <w:tcBorders>
              <w:top w:val="nil"/>
              <w:left w:val="nil"/>
              <w:bottom w:val="single" w:sz="4" w:space="0" w:color="auto"/>
              <w:right w:val="single" w:sz="4" w:space="0" w:color="auto"/>
            </w:tcBorders>
            <w:shd w:val="clear" w:color="auto" w:fill="auto"/>
            <w:vAlign w:val="center"/>
            <w:hideMark/>
          </w:tcPr>
          <w:p w14:paraId="3ED88AF8"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2</w:t>
            </w:r>
          </w:p>
        </w:tc>
        <w:tc>
          <w:tcPr>
            <w:tcW w:w="260" w:type="pct"/>
            <w:tcBorders>
              <w:top w:val="nil"/>
              <w:left w:val="nil"/>
              <w:bottom w:val="single" w:sz="4" w:space="0" w:color="auto"/>
              <w:right w:val="single" w:sz="4" w:space="0" w:color="auto"/>
            </w:tcBorders>
            <w:shd w:val="clear" w:color="auto" w:fill="auto"/>
            <w:vAlign w:val="center"/>
            <w:hideMark/>
          </w:tcPr>
          <w:p w14:paraId="145811C8"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50" w:type="pct"/>
            <w:tcBorders>
              <w:top w:val="nil"/>
              <w:left w:val="nil"/>
              <w:bottom w:val="single" w:sz="4" w:space="0" w:color="auto"/>
              <w:right w:val="single" w:sz="4" w:space="0" w:color="auto"/>
            </w:tcBorders>
            <w:shd w:val="clear" w:color="auto" w:fill="auto"/>
            <w:vAlign w:val="center"/>
            <w:hideMark/>
          </w:tcPr>
          <w:p w14:paraId="11AEE1C0"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10</w:t>
            </w:r>
          </w:p>
        </w:tc>
        <w:tc>
          <w:tcPr>
            <w:tcW w:w="244" w:type="pct"/>
            <w:tcBorders>
              <w:top w:val="nil"/>
              <w:left w:val="nil"/>
              <w:bottom w:val="single" w:sz="4" w:space="0" w:color="auto"/>
              <w:right w:val="single" w:sz="4" w:space="0" w:color="auto"/>
            </w:tcBorders>
            <w:shd w:val="clear" w:color="auto" w:fill="auto"/>
            <w:vAlign w:val="center"/>
            <w:hideMark/>
          </w:tcPr>
          <w:p w14:paraId="7D175026"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w:t>
            </w:r>
          </w:p>
        </w:tc>
        <w:tc>
          <w:tcPr>
            <w:tcW w:w="273" w:type="pct"/>
            <w:tcBorders>
              <w:top w:val="nil"/>
              <w:left w:val="nil"/>
              <w:bottom w:val="single" w:sz="4" w:space="0" w:color="auto"/>
              <w:right w:val="single" w:sz="4" w:space="0" w:color="auto"/>
            </w:tcBorders>
            <w:shd w:val="clear" w:color="auto" w:fill="auto"/>
            <w:vAlign w:val="center"/>
            <w:hideMark/>
          </w:tcPr>
          <w:p w14:paraId="026AB400"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w:t>
            </w:r>
          </w:p>
        </w:tc>
        <w:tc>
          <w:tcPr>
            <w:tcW w:w="315" w:type="pct"/>
            <w:tcBorders>
              <w:top w:val="nil"/>
              <w:left w:val="nil"/>
              <w:bottom w:val="single" w:sz="4" w:space="0" w:color="auto"/>
              <w:right w:val="single" w:sz="4" w:space="0" w:color="auto"/>
            </w:tcBorders>
            <w:shd w:val="clear" w:color="auto" w:fill="auto"/>
            <w:vAlign w:val="center"/>
            <w:hideMark/>
          </w:tcPr>
          <w:p w14:paraId="52881095"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2</w:t>
            </w:r>
          </w:p>
        </w:tc>
        <w:tc>
          <w:tcPr>
            <w:tcW w:w="260" w:type="pct"/>
            <w:tcBorders>
              <w:top w:val="nil"/>
              <w:left w:val="nil"/>
              <w:bottom w:val="single" w:sz="4" w:space="0" w:color="auto"/>
              <w:right w:val="single" w:sz="4" w:space="0" w:color="auto"/>
            </w:tcBorders>
            <w:shd w:val="clear" w:color="auto" w:fill="auto"/>
            <w:vAlign w:val="center"/>
            <w:hideMark/>
          </w:tcPr>
          <w:p w14:paraId="48F100E4"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0BC16B9"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10.00</w:t>
            </w:r>
          </w:p>
        </w:tc>
        <w:tc>
          <w:tcPr>
            <w:tcW w:w="335" w:type="pct"/>
            <w:tcBorders>
              <w:top w:val="nil"/>
              <w:left w:val="nil"/>
              <w:bottom w:val="single" w:sz="4" w:space="0" w:color="auto"/>
              <w:right w:val="single" w:sz="4" w:space="0" w:color="auto"/>
            </w:tcBorders>
            <w:shd w:val="clear" w:color="auto" w:fill="auto"/>
            <w:vAlign w:val="center"/>
            <w:hideMark/>
          </w:tcPr>
          <w:p w14:paraId="2AC0A6A1"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xml:space="preserve"> Actualmente las actividades se coordinan de forma empírica</w:t>
            </w:r>
          </w:p>
        </w:tc>
        <w:tc>
          <w:tcPr>
            <w:tcW w:w="340" w:type="pct"/>
            <w:tcBorders>
              <w:top w:val="nil"/>
              <w:left w:val="nil"/>
              <w:bottom w:val="single" w:sz="4" w:space="0" w:color="auto"/>
              <w:right w:val="single" w:sz="4" w:space="0" w:color="auto"/>
            </w:tcBorders>
            <w:shd w:val="clear" w:color="auto" w:fill="auto"/>
            <w:vAlign w:val="center"/>
            <w:hideMark/>
          </w:tcPr>
          <w:p w14:paraId="3BC525C9" w14:textId="77777777"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r w:rsidR="00375690" w:rsidRPr="00375690" w14:paraId="33076E60" w14:textId="77777777" w:rsidTr="00375690">
        <w:trPr>
          <w:trHeight w:val="1944"/>
        </w:trPr>
        <w:tc>
          <w:tcPr>
            <w:tcW w:w="198" w:type="pct"/>
            <w:tcBorders>
              <w:top w:val="nil"/>
              <w:left w:val="single" w:sz="4" w:space="0" w:color="auto"/>
              <w:bottom w:val="single" w:sz="4" w:space="0" w:color="auto"/>
              <w:right w:val="single" w:sz="4" w:space="0" w:color="auto"/>
            </w:tcBorders>
            <w:shd w:val="clear" w:color="auto" w:fill="auto"/>
            <w:vAlign w:val="center"/>
            <w:hideMark/>
          </w:tcPr>
          <w:p w14:paraId="6FFFAB3B"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8</w:t>
            </w:r>
          </w:p>
        </w:tc>
        <w:tc>
          <w:tcPr>
            <w:tcW w:w="315" w:type="pct"/>
            <w:tcBorders>
              <w:top w:val="nil"/>
              <w:left w:val="nil"/>
              <w:bottom w:val="single" w:sz="4" w:space="0" w:color="auto"/>
              <w:right w:val="single" w:sz="4" w:space="0" w:color="auto"/>
            </w:tcBorders>
            <w:shd w:val="clear" w:color="auto" w:fill="auto"/>
            <w:vAlign w:val="center"/>
            <w:hideMark/>
          </w:tcPr>
          <w:p w14:paraId="3E58D7C4"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Administrar de forma apropiada las licencias para tala de árboles</w:t>
            </w:r>
          </w:p>
        </w:tc>
        <w:tc>
          <w:tcPr>
            <w:tcW w:w="400" w:type="pct"/>
            <w:tcBorders>
              <w:top w:val="nil"/>
              <w:left w:val="nil"/>
              <w:bottom w:val="single" w:sz="4" w:space="0" w:color="auto"/>
              <w:right w:val="single" w:sz="4" w:space="0" w:color="auto"/>
            </w:tcBorders>
            <w:shd w:val="clear" w:color="auto" w:fill="auto"/>
            <w:vAlign w:val="center"/>
            <w:hideMark/>
          </w:tcPr>
          <w:p w14:paraId="715A523E"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CUMPLIMIENTO</w:t>
            </w:r>
          </w:p>
        </w:tc>
        <w:tc>
          <w:tcPr>
            <w:tcW w:w="237" w:type="pct"/>
            <w:tcBorders>
              <w:top w:val="nil"/>
              <w:left w:val="nil"/>
              <w:bottom w:val="single" w:sz="4" w:space="0" w:color="auto"/>
              <w:right w:val="single" w:sz="4" w:space="0" w:color="auto"/>
            </w:tcBorders>
            <w:shd w:val="clear" w:color="auto" w:fill="auto"/>
            <w:vAlign w:val="center"/>
            <w:hideMark/>
          </w:tcPr>
          <w:p w14:paraId="3111FEC6"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UGAM-C-1</w:t>
            </w:r>
          </w:p>
        </w:tc>
        <w:tc>
          <w:tcPr>
            <w:tcW w:w="358" w:type="pct"/>
            <w:tcBorders>
              <w:top w:val="nil"/>
              <w:left w:val="nil"/>
              <w:bottom w:val="single" w:sz="4" w:space="0" w:color="auto"/>
              <w:right w:val="single" w:sz="4" w:space="0" w:color="auto"/>
            </w:tcBorders>
            <w:shd w:val="clear" w:color="auto" w:fill="auto"/>
            <w:vAlign w:val="center"/>
            <w:hideMark/>
          </w:tcPr>
          <w:p w14:paraId="1A67BB49"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14"/>
                <w:szCs w:val="14"/>
              </w:rPr>
            </w:pPr>
            <w:r w:rsidRPr="00375690">
              <w:rPr>
                <w:rFonts w:ascii="Times New Roman" w:eastAsia="Times New Roman" w:hAnsi="Times New Roman" w:cs="Times New Roman"/>
                <w:b/>
                <w:bCs/>
                <w:color w:val="000000"/>
                <w:sz w:val="14"/>
                <w:szCs w:val="14"/>
              </w:rPr>
              <w:t>Unidad de Gestión Ambiental</w:t>
            </w:r>
          </w:p>
        </w:tc>
        <w:tc>
          <w:tcPr>
            <w:tcW w:w="340" w:type="pct"/>
            <w:tcBorders>
              <w:top w:val="nil"/>
              <w:left w:val="nil"/>
              <w:bottom w:val="single" w:sz="4" w:space="0" w:color="auto"/>
              <w:right w:val="single" w:sz="4" w:space="0" w:color="auto"/>
            </w:tcBorders>
            <w:shd w:val="clear" w:color="auto" w:fill="auto"/>
            <w:vAlign w:val="center"/>
            <w:hideMark/>
          </w:tcPr>
          <w:p w14:paraId="1888B2B1"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No se cuenta con un Reglamento y Manual de Procedimientos para otorgar licencias para tala de árboles</w:t>
            </w:r>
          </w:p>
        </w:tc>
        <w:tc>
          <w:tcPr>
            <w:tcW w:w="335" w:type="pct"/>
            <w:tcBorders>
              <w:top w:val="nil"/>
              <w:left w:val="nil"/>
              <w:bottom w:val="single" w:sz="4" w:space="0" w:color="auto"/>
              <w:right w:val="single" w:sz="4" w:space="0" w:color="auto"/>
            </w:tcBorders>
            <w:shd w:val="clear" w:color="auto" w:fill="auto"/>
            <w:vAlign w:val="center"/>
            <w:hideMark/>
          </w:tcPr>
          <w:p w14:paraId="4F3BFB9A"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Descontrol en la tala de árboles lo cual puede impactar negativamente la condición de los bosques en el perímetro municipal</w:t>
            </w:r>
          </w:p>
        </w:tc>
        <w:tc>
          <w:tcPr>
            <w:tcW w:w="315" w:type="pct"/>
            <w:tcBorders>
              <w:top w:val="nil"/>
              <w:left w:val="nil"/>
              <w:bottom w:val="single" w:sz="4" w:space="0" w:color="auto"/>
              <w:right w:val="single" w:sz="4" w:space="0" w:color="auto"/>
            </w:tcBorders>
            <w:shd w:val="clear" w:color="auto" w:fill="auto"/>
            <w:vAlign w:val="center"/>
            <w:hideMark/>
          </w:tcPr>
          <w:p w14:paraId="4B3031D7"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2</w:t>
            </w:r>
          </w:p>
        </w:tc>
        <w:tc>
          <w:tcPr>
            <w:tcW w:w="260" w:type="pct"/>
            <w:tcBorders>
              <w:top w:val="nil"/>
              <w:left w:val="nil"/>
              <w:bottom w:val="single" w:sz="4" w:space="0" w:color="auto"/>
              <w:right w:val="single" w:sz="4" w:space="0" w:color="auto"/>
            </w:tcBorders>
            <w:shd w:val="clear" w:color="auto" w:fill="auto"/>
            <w:vAlign w:val="center"/>
            <w:hideMark/>
          </w:tcPr>
          <w:p w14:paraId="12F4D85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50" w:type="pct"/>
            <w:tcBorders>
              <w:top w:val="nil"/>
              <w:left w:val="nil"/>
              <w:bottom w:val="single" w:sz="4" w:space="0" w:color="auto"/>
              <w:right w:val="single" w:sz="4" w:space="0" w:color="auto"/>
            </w:tcBorders>
            <w:shd w:val="clear" w:color="auto" w:fill="auto"/>
            <w:vAlign w:val="center"/>
            <w:hideMark/>
          </w:tcPr>
          <w:p w14:paraId="561CC6F7"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10</w:t>
            </w:r>
          </w:p>
        </w:tc>
        <w:tc>
          <w:tcPr>
            <w:tcW w:w="244" w:type="pct"/>
            <w:tcBorders>
              <w:top w:val="nil"/>
              <w:left w:val="nil"/>
              <w:bottom w:val="single" w:sz="4" w:space="0" w:color="auto"/>
              <w:right w:val="single" w:sz="4" w:space="0" w:color="auto"/>
            </w:tcBorders>
            <w:shd w:val="clear" w:color="auto" w:fill="auto"/>
            <w:vAlign w:val="center"/>
            <w:hideMark/>
          </w:tcPr>
          <w:p w14:paraId="2909DC81"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w:t>
            </w:r>
          </w:p>
        </w:tc>
        <w:tc>
          <w:tcPr>
            <w:tcW w:w="273" w:type="pct"/>
            <w:tcBorders>
              <w:top w:val="nil"/>
              <w:left w:val="nil"/>
              <w:bottom w:val="single" w:sz="4" w:space="0" w:color="auto"/>
              <w:right w:val="single" w:sz="4" w:space="0" w:color="auto"/>
            </w:tcBorders>
            <w:shd w:val="clear" w:color="auto" w:fill="auto"/>
            <w:vAlign w:val="center"/>
            <w:hideMark/>
          </w:tcPr>
          <w:p w14:paraId="7A5D147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w:t>
            </w:r>
          </w:p>
        </w:tc>
        <w:tc>
          <w:tcPr>
            <w:tcW w:w="315" w:type="pct"/>
            <w:tcBorders>
              <w:top w:val="nil"/>
              <w:left w:val="nil"/>
              <w:bottom w:val="single" w:sz="4" w:space="0" w:color="auto"/>
              <w:right w:val="single" w:sz="4" w:space="0" w:color="auto"/>
            </w:tcBorders>
            <w:shd w:val="clear" w:color="auto" w:fill="auto"/>
            <w:vAlign w:val="center"/>
            <w:hideMark/>
          </w:tcPr>
          <w:p w14:paraId="5FE7A7C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2</w:t>
            </w:r>
          </w:p>
        </w:tc>
        <w:tc>
          <w:tcPr>
            <w:tcW w:w="260" w:type="pct"/>
            <w:tcBorders>
              <w:top w:val="nil"/>
              <w:left w:val="nil"/>
              <w:bottom w:val="single" w:sz="4" w:space="0" w:color="auto"/>
              <w:right w:val="single" w:sz="4" w:space="0" w:color="auto"/>
            </w:tcBorders>
            <w:shd w:val="clear" w:color="auto" w:fill="auto"/>
            <w:vAlign w:val="center"/>
            <w:hideMark/>
          </w:tcPr>
          <w:p w14:paraId="551D135A"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5</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77C4028"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10.00</w:t>
            </w:r>
          </w:p>
        </w:tc>
        <w:tc>
          <w:tcPr>
            <w:tcW w:w="335" w:type="pct"/>
            <w:tcBorders>
              <w:top w:val="nil"/>
              <w:left w:val="nil"/>
              <w:bottom w:val="single" w:sz="4" w:space="0" w:color="auto"/>
              <w:right w:val="single" w:sz="4" w:space="0" w:color="auto"/>
            </w:tcBorders>
            <w:shd w:val="clear" w:color="auto" w:fill="auto"/>
            <w:vAlign w:val="center"/>
            <w:hideMark/>
          </w:tcPr>
          <w:p w14:paraId="54B61DEA"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xml:space="preserve"> Actualmente se realiza un proceso empírico de otorgamiento de licencias para tala de árboles</w:t>
            </w:r>
          </w:p>
        </w:tc>
        <w:tc>
          <w:tcPr>
            <w:tcW w:w="340" w:type="pct"/>
            <w:tcBorders>
              <w:top w:val="nil"/>
              <w:left w:val="nil"/>
              <w:bottom w:val="single" w:sz="4" w:space="0" w:color="auto"/>
              <w:right w:val="single" w:sz="4" w:space="0" w:color="auto"/>
            </w:tcBorders>
            <w:shd w:val="clear" w:color="auto" w:fill="auto"/>
            <w:vAlign w:val="center"/>
            <w:hideMark/>
          </w:tcPr>
          <w:p w14:paraId="69A67C9C" w14:textId="77777777"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bl>
    <w:p w14:paraId="4A36CA5F" w14:textId="77777777" w:rsidR="00A37B3A" w:rsidRDefault="00A37B3A" w:rsidP="00A37B3A">
      <w:pPr>
        <w:pStyle w:val="Sinespaciado"/>
        <w:ind w:left="720"/>
        <w:outlineLvl w:val="1"/>
        <w:rPr>
          <w:rFonts w:ascii="Bahnschrift SemiCondensed" w:hAnsi="Bahnschrift SemiCondensed" w:cs="Arial"/>
          <w:b/>
          <w:bCs/>
          <w:sz w:val="24"/>
          <w:szCs w:val="24"/>
        </w:rPr>
      </w:pPr>
    </w:p>
    <w:p w14:paraId="6A0AE775" w14:textId="77777777" w:rsidR="00A37B3A" w:rsidRDefault="00A37B3A" w:rsidP="00A37B3A">
      <w:pPr>
        <w:pStyle w:val="Sinespaciado"/>
        <w:ind w:left="720"/>
        <w:outlineLvl w:val="1"/>
        <w:rPr>
          <w:rFonts w:ascii="Bahnschrift SemiCondensed" w:hAnsi="Bahnschrift SemiCondensed" w:cs="Arial"/>
          <w:b/>
          <w:bCs/>
          <w:sz w:val="24"/>
          <w:szCs w:val="24"/>
        </w:rPr>
      </w:pPr>
    </w:p>
    <w:p w14:paraId="2198C5D2" w14:textId="77777777" w:rsidR="00A37B3A" w:rsidRDefault="00A37B3A" w:rsidP="00A37B3A">
      <w:pPr>
        <w:pStyle w:val="Sinespaciado"/>
        <w:ind w:left="720"/>
        <w:outlineLvl w:val="1"/>
        <w:rPr>
          <w:rFonts w:ascii="Bahnschrift SemiCondensed" w:hAnsi="Bahnschrift SemiCondensed" w:cs="Arial"/>
          <w:b/>
          <w:bCs/>
          <w:sz w:val="24"/>
          <w:szCs w:val="24"/>
        </w:rPr>
      </w:pPr>
    </w:p>
    <w:p w14:paraId="69414DE9" w14:textId="24541F05" w:rsidR="00AF1621" w:rsidRPr="00375690" w:rsidRDefault="00AF1621" w:rsidP="00860630">
      <w:pPr>
        <w:pStyle w:val="Sinespaciado"/>
        <w:numPr>
          <w:ilvl w:val="1"/>
          <w:numId w:val="12"/>
        </w:numPr>
        <w:outlineLvl w:val="1"/>
        <w:rPr>
          <w:rFonts w:ascii="Bahnschrift SemiCondensed" w:hAnsi="Bahnschrift SemiCondensed" w:cs="Arial"/>
          <w:b/>
          <w:bCs/>
          <w:sz w:val="24"/>
          <w:szCs w:val="24"/>
        </w:rPr>
      </w:pPr>
      <w:bookmarkStart w:id="66" w:name="_Toc133400261"/>
      <w:r w:rsidRPr="00375690">
        <w:rPr>
          <w:rFonts w:ascii="Bahnschrift SemiCondensed" w:hAnsi="Bahnschrift SemiCondensed" w:cs="Arial"/>
          <w:b/>
          <w:bCs/>
          <w:sz w:val="24"/>
          <w:szCs w:val="24"/>
        </w:rPr>
        <w:t>Mapa de Riesgos</w:t>
      </w:r>
      <w:bookmarkEnd w:id="66"/>
    </w:p>
    <w:p w14:paraId="1C8C5FFC" w14:textId="77777777" w:rsidR="00375690" w:rsidRPr="00375690" w:rsidRDefault="00375690" w:rsidP="00AF1621">
      <w:pPr>
        <w:rPr>
          <w:rFonts w:ascii="Bahnschrift SemiCondensed" w:hAnsi="Bahnschrift SemiCondensed" w:cs="Arial"/>
          <w:b/>
          <w:bCs/>
          <w:sz w:val="24"/>
          <w:szCs w:val="24"/>
        </w:rPr>
      </w:pPr>
    </w:p>
    <w:p w14:paraId="54A5AA51" w14:textId="77777777" w:rsidR="00375690" w:rsidRPr="00375690" w:rsidRDefault="00375690" w:rsidP="00AF1621">
      <w:pPr>
        <w:rPr>
          <w:rFonts w:ascii="Bahnschrift SemiCondensed" w:hAnsi="Bahnschrift SemiCondensed" w:cs="Arial"/>
          <w:b/>
          <w:bCs/>
          <w:sz w:val="24"/>
          <w:szCs w:val="24"/>
        </w:rPr>
      </w:pPr>
      <w:r w:rsidRPr="00375690">
        <w:rPr>
          <w:rFonts w:ascii="Bahnschrift SemiCondensed" w:hAnsi="Bahnschrift SemiCondensed" w:cs="Arial"/>
          <w:b/>
          <w:bCs/>
          <w:noProof/>
          <w:sz w:val="24"/>
          <w:szCs w:val="24"/>
          <w:lang w:eastAsia="es-GT"/>
        </w:rPr>
        <w:lastRenderedPageBreak/>
        <w:drawing>
          <wp:inline distT="0" distB="0" distL="0" distR="0" wp14:anchorId="5561A6FD" wp14:editId="2C6650DB">
            <wp:extent cx="8258810" cy="3988435"/>
            <wp:effectExtent l="0" t="0" r="8890" b="0"/>
            <wp:docPr id="2" name="Imagen 2" descr="Una captura de pantalla de un video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captura de pantalla de un videojuego&#10;&#10;Descripción generada automáticamente con confianza baja"/>
                    <pic:cNvPicPr/>
                  </pic:nvPicPr>
                  <pic:blipFill>
                    <a:blip r:embed="rId17"/>
                    <a:stretch>
                      <a:fillRect/>
                    </a:stretch>
                  </pic:blipFill>
                  <pic:spPr>
                    <a:xfrm>
                      <a:off x="0" y="0"/>
                      <a:ext cx="8258810" cy="3988435"/>
                    </a:xfrm>
                    <a:prstGeom prst="rect">
                      <a:avLst/>
                    </a:prstGeom>
                  </pic:spPr>
                </pic:pic>
              </a:graphicData>
            </a:graphic>
          </wp:inline>
        </w:drawing>
      </w:r>
    </w:p>
    <w:p w14:paraId="43A9613D" w14:textId="77777777" w:rsidR="00375690" w:rsidRPr="00375690" w:rsidRDefault="00375690" w:rsidP="00AF1621">
      <w:pPr>
        <w:rPr>
          <w:rFonts w:ascii="Bahnschrift SemiCondensed" w:hAnsi="Bahnschrift SemiCondensed" w:cs="Arial"/>
          <w:b/>
          <w:bCs/>
          <w:sz w:val="24"/>
          <w:szCs w:val="24"/>
        </w:rPr>
      </w:pPr>
    </w:p>
    <w:p w14:paraId="3EC8DE29" w14:textId="77777777" w:rsidR="00375690" w:rsidRPr="00375690" w:rsidRDefault="00375690">
      <w:pPr>
        <w:rPr>
          <w:rFonts w:ascii="Bahnschrift SemiCondensed" w:hAnsi="Bahnschrift SemiCondensed" w:cs="Arial"/>
          <w:b/>
          <w:bCs/>
          <w:sz w:val="24"/>
          <w:szCs w:val="24"/>
        </w:rPr>
      </w:pPr>
      <w:r w:rsidRPr="00375690">
        <w:rPr>
          <w:rFonts w:ascii="Bahnschrift SemiCondensed" w:hAnsi="Bahnschrift SemiCondensed" w:cs="Arial"/>
          <w:b/>
          <w:bCs/>
          <w:sz w:val="24"/>
          <w:szCs w:val="24"/>
        </w:rPr>
        <w:br w:type="page"/>
      </w:r>
    </w:p>
    <w:tbl>
      <w:tblPr>
        <w:tblW w:w="5000" w:type="pct"/>
        <w:tblLook w:val="04A0" w:firstRow="1" w:lastRow="0" w:firstColumn="1" w:lastColumn="0" w:noHBand="0" w:noVBand="1"/>
      </w:tblPr>
      <w:tblGrid>
        <w:gridCol w:w="565"/>
        <w:gridCol w:w="4633"/>
        <w:gridCol w:w="4358"/>
        <w:gridCol w:w="1222"/>
        <w:gridCol w:w="1222"/>
        <w:gridCol w:w="1222"/>
      </w:tblGrid>
      <w:tr w:rsidR="00375690" w:rsidRPr="00375690" w14:paraId="28DEA9BA" w14:textId="77777777" w:rsidTr="00375690">
        <w:trPr>
          <w:trHeight w:val="276"/>
        </w:trPr>
        <w:tc>
          <w:tcPr>
            <w:tcW w:w="214" w:type="pct"/>
            <w:tcBorders>
              <w:top w:val="single" w:sz="4" w:space="0" w:color="A6A6A6"/>
              <w:left w:val="single" w:sz="4" w:space="0" w:color="A6A6A6"/>
              <w:bottom w:val="single" w:sz="4" w:space="0" w:color="A6A6A6"/>
              <w:right w:val="single" w:sz="4" w:space="0" w:color="A6A6A6"/>
            </w:tcBorders>
            <w:shd w:val="clear" w:color="0067B1" w:fill="305496"/>
            <w:vAlign w:val="center"/>
            <w:hideMark/>
          </w:tcPr>
          <w:p w14:paraId="0D7988E4" w14:textId="77777777" w:rsidR="00375690" w:rsidRPr="00375690" w:rsidRDefault="00375690" w:rsidP="00375690">
            <w:pPr>
              <w:spacing w:after="0" w:line="240" w:lineRule="auto"/>
              <w:jc w:val="center"/>
              <w:rPr>
                <w:rFonts w:ascii="Times New Roman" w:eastAsia="Times New Roman" w:hAnsi="Times New Roman" w:cs="Times New Roman"/>
                <w:b/>
                <w:bCs/>
                <w:color w:val="FFFFFF"/>
              </w:rPr>
            </w:pPr>
            <w:r w:rsidRPr="00375690">
              <w:rPr>
                <w:rFonts w:ascii="Times New Roman" w:eastAsia="Times New Roman" w:hAnsi="Times New Roman" w:cs="Times New Roman"/>
                <w:b/>
                <w:bCs/>
                <w:color w:val="FFFFFF"/>
              </w:rPr>
              <w:lastRenderedPageBreak/>
              <w:t>No</w:t>
            </w:r>
          </w:p>
        </w:tc>
        <w:tc>
          <w:tcPr>
            <w:tcW w:w="1752" w:type="pct"/>
            <w:tcBorders>
              <w:top w:val="single" w:sz="4" w:space="0" w:color="A6A6A6"/>
              <w:left w:val="nil"/>
              <w:bottom w:val="single" w:sz="4" w:space="0" w:color="A6A6A6"/>
              <w:right w:val="single" w:sz="4" w:space="0" w:color="A6A6A6"/>
            </w:tcBorders>
            <w:shd w:val="clear" w:color="0067B1" w:fill="305496"/>
            <w:vAlign w:val="center"/>
            <w:hideMark/>
          </w:tcPr>
          <w:p w14:paraId="0A855837" w14:textId="77777777" w:rsidR="00375690" w:rsidRPr="00375690" w:rsidRDefault="00375690" w:rsidP="00375690">
            <w:pPr>
              <w:spacing w:after="0" w:line="240" w:lineRule="auto"/>
              <w:jc w:val="center"/>
              <w:rPr>
                <w:rFonts w:ascii="Times New Roman" w:eastAsia="Times New Roman" w:hAnsi="Times New Roman" w:cs="Times New Roman"/>
                <w:b/>
                <w:bCs/>
                <w:color w:val="FFFFFF"/>
              </w:rPr>
            </w:pPr>
            <w:r w:rsidRPr="00375690">
              <w:rPr>
                <w:rFonts w:ascii="Times New Roman" w:eastAsia="Times New Roman" w:hAnsi="Times New Roman" w:cs="Times New Roman"/>
                <w:b/>
                <w:bCs/>
                <w:color w:val="FFFFFF"/>
              </w:rPr>
              <w:t>Riesgos</w:t>
            </w:r>
          </w:p>
        </w:tc>
        <w:tc>
          <w:tcPr>
            <w:tcW w:w="1648" w:type="pct"/>
            <w:tcBorders>
              <w:top w:val="single" w:sz="4" w:space="0" w:color="A6A6A6"/>
              <w:left w:val="nil"/>
              <w:bottom w:val="single" w:sz="4" w:space="0" w:color="A6A6A6"/>
              <w:right w:val="single" w:sz="4" w:space="0" w:color="A6A6A6"/>
            </w:tcBorders>
            <w:shd w:val="clear" w:color="0067B1" w:fill="305496"/>
            <w:vAlign w:val="center"/>
            <w:hideMark/>
          </w:tcPr>
          <w:p w14:paraId="3895F11A" w14:textId="77777777" w:rsidR="00375690" w:rsidRPr="00375690" w:rsidRDefault="00375690" w:rsidP="00375690">
            <w:pPr>
              <w:spacing w:after="0" w:line="240" w:lineRule="auto"/>
              <w:jc w:val="center"/>
              <w:rPr>
                <w:rFonts w:ascii="Times New Roman" w:eastAsia="Times New Roman" w:hAnsi="Times New Roman" w:cs="Times New Roman"/>
                <w:b/>
                <w:bCs/>
                <w:color w:val="FFFFFF"/>
              </w:rPr>
            </w:pPr>
            <w:r w:rsidRPr="00375690">
              <w:rPr>
                <w:rFonts w:ascii="Times New Roman" w:eastAsia="Times New Roman" w:hAnsi="Times New Roman" w:cs="Times New Roman"/>
                <w:b/>
                <w:bCs/>
                <w:color w:val="FFFFFF"/>
              </w:rPr>
              <w:t>Probabilidad</w:t>
            </w:r>
          </w:p>
        </w:tc>
        <w:tc>
          <w:tcPr>
            <w:tcW w:w="462" w:type="pct"/>
            <w:tcBorders>
              <w:top w:val="single" w:sz="4" w:space="0" w:color="A6A6A6"/>
              <w:left w:val="nil"/>
              <w:bottom w:val="single" w:sz="4" w:space="0" w:color="A6A6A6"/>
              <w:right w:val="single" w:sz="4" w:space="0" w:color="A6A6A6"/>
            </w:tcBorders>
            <w:shd w:val="clear" w:color="0067B1" w:fill="305496"/>
            <w:vAlign w:val="center"/>
            <w:hideMark/>
          </w:tcPr>
          <w:p w14:paraId="6B4F31FB" w14:textId="77777777" w:rsidR="00375690" w:rsidRPr="00375690" w:rsidRDefault="00375690" w:rsidP="00375690">
            <w:pPr>
              <w:spacing w:after="0" w:line="240" w:lineRule="auto"/>
              <w:jc w:val="center"/>
              <w:rPr>
                <w:rFonts w:ascii="Times New Roman" w:eastAsia="Times New Roman" w:hAnsi="Times New Roman" w:cs="Times New Roman"/>
                <w:b/>
                <w:bCs/>
                <w:color w:val="FFFFFF"/>
              </w:rPr>
            </w:pPr>
            <w:r w:rsidRPr="00375690">
              <w:rPr>
                <w:rFonts w:ascii="Times New Roman" w:eastAsia="Times New Roman" w:hAnsi="Times New Roman" w:cs="Times New Roman"/>
                <w:b/>
                <w:bCs/>
                <w:color w:val="FFFFFF"/>
              </w:rPr>
              <w:t>Severidad</w:t>
            </w:r>
          </w:p>
        </w:tc>
        <w:tc>
          <w:tcPr>
            <w:tcW w:w="462" w:type="pct"/>
            <w:tcBorders>
              <w:top w:val="single" w:sz="4" w:space="0" w:color="A6A6A6"/>
              <w:left w:val="nil"/>
              <w:bottom w:val="single" w:sz="4" w:space="0" w:color="A6A6A6"/>
              <w:right w:val="single" w:sz="4" w:space="0" w:color="A6A6A6"/>
            </w:tcBorders>
            <w:shd w:val="clear" w:color="0067B1" w:fill="305496"/>
            <w:vAlign w:val="center"/>
            <w:hideMark/>
          </w:tcPr>
          <w:p w14:paraId="583D6B95" w14:textId="77777777" w:rsidR="00375690" w:rsidRPr="00375690" w:rsidRDefault="00375690" w:rsidP="00375690">
            <w:pPr>
              <w:spacing w:after="0" w:line="240" w:lineRule="auto"/>
              <w:jc w:val="center"/>
              <w:rPr>
                <w:rFonts w:ascii="Times New Roman" w:eastAsia="Times New Roman" w:hAnsi="Times New Roman" w:cs="Times New Roman"/>
                <w:b/>
                <w:bCs/>
                <w:color w:val="FFFFFF"/>
              </w:rPr>
            </w:pPr>
            <w:r w:rsidRPr="00375690">
              <w:rPr>
                <w:rFonts w:ascii="Times New Roman" w:eastAsia="Times New Roman" w:hAnsi="Times New Roman" w:cs="Times New Roman"/>
                <w:b/>
                <w:bCs/>
                <w:color w:val="FFFFFF"/>
              </w:rPr>
              <w:t>Punteo</w:t>
            </w:r>
          </w:p>
        </w:tc>
        <w:tc>
          <w:tcPr>
            <w:tcW w:w="462" w:type="pct"/>
            <w:tcBorders>
              <w:top w:val="single" w:sz="4" w:space="0" w:color="A6A6A6"/>
              <w:left w:val="nil"/>
              <w:bottom w:val="single" w:sz="4" w:space="0" w:color="A6A6A6"/>
              <w:right w:val="single" w:sz="4" w:space="0" w:color="A6A6A6"/>
            </w:tcBorders>
            <w:shd w:val="clear" w:color="0067B1" w:fill="305496"/>
            <w:vAlign w:val="center"/>
            <w:hideMark/>
          </w:tcPr>
          <w:p w14:paraId="475527A4" w14:textId="1026DE2B" w:rsidR="00375690" w:rsidRPr="00375690" w:rsidRDefault="00375690" w:rsidP="00375690">
            <w:pPr>
              <w:spacing w:after="0" w:line="240" w:lineRule="auto"/>
              <w:jc w:val="center"/>
              <w:rPr>
                <w:rFonts w:ascii="Times New Roman" w:eastAsia="Times New Roman" w:hAnsi="Times New Roman" w:cs="Times New Roman"/>
                <w:b/>
                <w:bCs/>
                <w:color w:val="FFFFFF"/>
              </w:rPr>
            </w:pPr>
            <w:r w:rsidRPr="00375690">
              <w:rPr>
                <w:rFonts w:ascii="Times New Roman" w:eastAsia="Times New Roman" w:hAnsi="Times New Roman" w:cs="Times New Roman"/>
                <w:b/>
                <w:bCs/>
                <w:color w:val="FFFFFF"/>
              </w:rPr>
              <w:t>Ref.</w:t>
            </w:r>
          </w:p>
        </w:tc>
      </w:tr>
      <w:tr w:rsidR="00375690" w:rsidRPr="00375690" w14:paraId="3324437B" w14:textId="77777777" w:rsidTr="00375690">
        <w:trPr>
          <w:trHeight w:val="792"/>
        </w:trPr>
        <w:tc>
          <w:tcPr>
            <w:tcW w:w="214" w:type="pct"/>
            <w:tcBorders>
              <w:top w:val="nil"/>
              <w:left w:val="single" w:sz="4" w:space="0" w:color="A6A6A6"/>
              <w:bottom w:val="single" w:sz="4" w:space="0" w:color="A6A6A6"/>
              <w:right w:val="single" w:sz="4" w:space="0" w:color="A6A6A6"/>
            </w:tcBorders>
            <w:shd w:val="clear" w:color="auto" w:fill="auto"/>
            <w:vAlign w:val="center"/>
            <w:hideMark/>
          </w:tcPr>
          <w:p w14:paraId="012214AC"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20"/>
                <w:szCs w:val="20"/>
              </w:rPr>
            </w:pPr>
            <w:r w:rsidRPr="00375690">
              <w:rPr>
                <w:rFonts w:ascii="Times New Roman" w:eastAsia="Times New Roman" w:hAnsi="Times New Roman" w:cs="Times New Roman"/>
                <w:b/>
                <w:bCs/>
                <w:color w:val="000000"/>
                <w:sz w:val="20"/>
                <w:szCs w:val="20"/>
              </w:rPr>
              <w:t>1</w:t>
            </w:r>
          </w:p>
        </w:tc>
        <w:tc>
          <w:tcPr>
            <w:tcW w:w="1752" w:type="pct"/>
            <w:tcBorders>
              <w:top w:val="nil"/>
              <w:left w:val="nil"/>
              <w:bottom w:val="single" w:sz="4" w:space="0" w:color="A6A6A6"/>
              <w:right w:val="single" w:sz="4" w:space="0" w:color="A6A6A6"/>
            </w:tcBorders>
            <w:shd w:val="clear" w:color="auto" w:fill="auto"/>
            <w:vAlign w:val="center"/>
            <w:hideMark/>
          </w:tcPr>
          <w:p w14:paraId="137FC4A2" w14:textId="77777777" w:rsidR="00375690" w:rsidRPr="00375690" w:rsidRDefault="00375690" w:rsidP="00375690">
            <w:pPr>
              <w:spacing w:after="0" w:line="240" w:lineRule="auto"/>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Perdida o deterioro de los documentos contenidos en los expedientes de servidores públicos por carecer de un resguardo digital</w:t>
            </w:r>
          </w:p>
        </w:tc>
        <w:tc>
          <w:tcPr>
            <w:tcW w:w="1648" w:type="pct"/>
            <w:tcBorders>
              <w:top w:val="nil"/>
              <w:left w:val="nil"/>
              <w:bottom w:val="single" w:sz="4" w:space="0" w:color="A6A6A6"/>
              <w:right w:val="single" w:sz="4" w:space="0" w:color="A6A6A6"/>
            </w:tcBorders>
            <w:shd w:val="clear" w:color="auto" w:fill="auto"/>
            <w:vAlign w:val="center"/>
            <w:hideMark/>
          </w:tcPr>
          <w:p w14:paraId="27A72C88"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3</w:t>
            </w:r>
          </w:p>
        </w:tc>
        <w:tc>
          <w:tcPr>
            <w:tcW w:w="462" w:type="pct"/>
            <w:tcBorders>
              <w:top w:val="nil"/>
              <w:left w:val="nil"/>
              <w:bottom w:val="single" w:sz="4" w:space="0" w:color="A6A6A6"/>
              <w:right w:val="single" w:sz="4" w:space="0" w:color="A6A6A6"/>
            </w:tcBorders>
            <w:shd w:val="clear" w:color="auto" w:fill="auto"/>
            <w:vAlign w:val="center"/>
            <w:hideMark/>
          </w:tcPr>
          <w:p w14:paraId="53642CCB"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5</w:t>
            </w:r>
          </w:p>
        </w:tc>
        <w:tc>
          <w:tcPr>
            <w:tcW w:w="462" w:type="pct"/>
            <w:tcBorders>
              <w:top w:val="single" w:sz="4" w:space="0" w:color="A6A6A6"/>
              <w:left w:val="single" w:sz="4" w:space="0" w:color="A6A6A6"/>
              <w:bottom w:val="single" w:sz="4" w:space="0" w:color="A6A6A6"/>
              <w:right w:val="single" w:sz="4" w:space="0" w:color="A6A6A6"/>
            </w:tcBorders>
            <w:shd w:val="clear" w:color="000000" w:fill="FF0000"/>
            <w:vAlign w:val="center"/>
            <w:hideMark/>
          </w:tcPr>
          <w:p w14:paraId="45173F99" w14:textId="77777777" w:rsidR="00375690" w:rsidRPr="00375690" w:rsidRDefault="00375690" w:rsidP="00375690">
            <w:pPr>
              <w:spacing w:after="0" w:line="240" w:lineRule="auto"/>
              <w:jc w:val="center"/>
              <w:rPr>
                <w:rFonts w:ascii="Times New Roman" w:eastAsia="Times New Roman" w:hAnsi="Times New Roman" w:cs="Times New Roman"/>
                <w:color w:val="000000"/>
                <w:sz w:val="28"/>
                <w:szCs w:val="28"/>
              </w:rPr>
            </w:pPr>
            <w:r w:rsidRPr="00375690">
              <w:rPr>
                <w:rFonts w:ascii="Times New Roman" w:eastAsia="Times New Roman" w:hAnsi="Times New Roman" w:cs="Times New Roman"/>
                <w:color w:val="000000"/>
                <w:sz w:val="28"/>
                <w:szCs w:val="28"/>
              </w:rPr>
              <w:t>15.00</w:t>
            </w:r>
          </w:p>
        </w:tc>
        <w:tc>
          <w:tcPr>
            <w:tcW w:w="462" w:type="pct"/>
            <w:tcBorders>
              <w:top w:val="nil"/>
              <w:left w:val="nil"/>
              <w:bottom w:val="single" w:sz="4" w:space="0" w:color="A6A6A6"/>
              <w:right w:val="single" w:sz="4" w:space="0" w:color="A6A6A6"/>
            </w:tcBorders>
            <w:shd w:val="clear" w:color="auto" w:fill="auto"/>
            <w:vAlign w:val="center"/>
            <w:hideMark/>
          </w:tcPr>
          <w:p w14:paraId="27EFBCA1"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RRHH-O-1</w:t>
            </w:r>
          </w:p>
        </w:tc>
      </w:tr>
      <w:tr w:rsidR="00375690" w:rsidRPr="00375690" w14:paraId="374A3338" w14:textId="77777777" w:rsidTr="00375690">
        <w:trPr>
          <w:trHeight w:val="1584"/>
        </w:trPr>
        <w:tc>
          <w:tcPr>
            <w:tcW w:w="214" w:type="pct"/>
            <w:tcBorders>
              <w:top w:val="nil"/>
              <w:left w:val="single" w:sz="4" w:space="0" w:color="A6A6A6"/>
              <w:bottom w:val="single" w:sz="4" w:space="0" w:color="A6A6A6"/>
              <w:right w:val="single" w:sz="4" w:space="0" w:color="A6A6A6"/>
            </w:tcBorders>
            <w:shd w:val="clear" w:color="auto" w:fill="auto"/>
            <w:vAlign w:val="center"/>
            <w:hideMark/>
          </w:tcPr>
          <w:p w14:paraId="113D9B1B"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20"/>
                <w:szCs w:val="20"/>
              </w:rPr>
            </w:pPr>
            <w:r w:rsidRPr="00375690">
              <w:rPr>
                <w:rFonts w:ascii="Times New Roman" w:eastAsia="Times New Roman" w:hAnsi="Times New Roman" w:cs="Times New Roman"/>
                <w:b/>
                <w:bCs/>
                <w:color w:val="000000"/>
                <w:sz w:val="20"/>
                <w:szCs w:val="20"/>
              </w:rPr>
              <w:t>2</w:t>
            </w:r>
          </w:p>
        </w:tc>
        <w:tc>
          <w:tcPr>
            <w:tcW w:w="1752" w:type="pct"/>
            <w:tcBorders>
              <w:top w:val="nil"/>
              <w:left w:val="nil"/>
              <w:bottom w:val="single" w:sz="4" w:space="0" w:color="A6A6A6"/>
              <w:right w:val="single" w:sz="4" w:space="0" w:color="A6A6A6"/>
            </w:tcBorders>
            <w:shd w:val="clear" w:color="auto" w:fill="auto"/>
            <w:vAlign w:val="center"/>
            <w:hideMark/>
          </w:tcPr>
          <w:p w14:paraId="037410FC" w14:textId="16F94425" w:rsidR="00375690" w:rsidRPr="00375690" w:rsidRDefault="00375690" w:rsidP="00375690">
            <w:pPr>
              <w:spacing w:after="0" w:line="240" w:lineRule="auto"/>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Los documentos en resguardo del Archivo Municipal pueden sufrir deterioro, así como también es difícil su localización, pudiendo incurrir en demoras o atrasos en la entrega de información requerida por distintas instancias. De igual forma la documentación es susceptible de perderse permanen</w:t>
            </w:r>
            <w:r>
              <w:rPr>
                <w:rFonts w:ascii="Times New Roman" w:eastAsia="Times New Roman" w:hAnsi="Times New Roman" w:cs="Times New Roman"/>
                <w:color w:val="000000"/>
                <w:sz w:val="20"/>
                <w:szCs w:val="20"/>
              </w:rPr>
              <w:t>tem</w:t>
            </w:r>
            <w:r w:rsidRPr="00375690">
              <w:rPr>
                <w:rFonts w:ascii="Times New Roman" w:eastAsia="Times New Roman" w:hAnsi="Times New Roman" w:cs="Times New Roman"/>
                <w:color w:val="000000"/>
                <w:sz w:val="20"/>
                <w:szCs w:val="20"/>
              </w:rPr>
              <w:t>ente al no contar con un respaldo digital</w:t>
            </w:r>
          </w:p>
        </w:tc>
        <w:tc>
          <w:tcPr>
            <w:tcW w:w="1648" w:type="pct"/>
            <w:tcBorders>
              <w:top w:val="nil"/>
              <w:left w:val="nil"/>
              <w:bottom w:val="single" w:sz="4" w:space="0" w:color="A6A6A6"/>
              <w:right w:val="single" w:sz="4" w:space="0" w:color="A6A6A6"/>
            </w:tcBorders>
            <w:shd w:val="clear" w:color="auto" w:fill="auto"/>
            <w:vAlign w:val="center"/>
            <w:hideMark/>
          </w:tcPr>
          <w:p w14:paraId="16BC538A"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3</w:t>
            </w:r>
          </w:p>
        </w:tc>
        <w:tc>
          <w:tcPr>
            <w:tcW w:w="462" w:type="pct"/>
            <w:tcBorders>
              <w:top w:val="nil"/>
              <w:left w:val="nil"/>
              <w:bottom w:val="single" w:sz="4" w:space="0" w:color="A6A6A6"/>
              <w:right w:val="single" w:sz="4" w:space="0" w:color="A6A6A6"/>
            </w:tcBorders>
            <w:shd w:val="clear" w:color="auto" w:fill="auto"/>
            <w:vAlign w:val="center"/>
            <w:hideMark/>
          </w:tcPr>
          <w:p w14:paraId="51DD8D41"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5</w:t>
            </w:r>
          </w:p>
        </w:tc>
        <w:tc>
          <w:tcPr>
            <w:tcW w:w="462" w:type="pct"/>
            <w:tcBorders>
              <w:top w:val="single" w:sz="4" w:space="0" w:color="A6A6A6"/>
              <w:left w:val="single" w:sz="4" w:space="0" w:color="A6A6A6"/>
              <w:bottom w:val="single" w:sz="4" w:space="0" w:color="A6A6A6"/>
              <w:right w:val="single" w:sz="4" w:space="0" w:color="A6A6A6"/>
            </w:tcBorders>
            <w:shd w:val="clear" w:color="000000" w:fill="FF0000"/>
            <w:vAlign w:val="center"/>
            <w:hideMark/>
          </w:tcPr>
          <w:p w14:paraId="3B80D253" w14:textId="77777777" w:rsidR="00375690" w:rsidRPr="00375690" w:rsidRDefault="00375690" w:rsidP="00375690">
            <w:pPr>
              <w:spacing w:after="0" w:line="240" w:lineRule="auto"/>
              <w:jc w:val="center"/>
              <w:rPr>
                <w:rFonts w:ascii="Times New Roman" w:eastAsia="Times New Roman" w:hAnsi="Times New Roman" w:cs="Times New Roman"/>
                <w:color w:val="000000"/>
                <w:sz w:val="28"/>
                <w:szCs w:val="28"/>
              </w:rPr>
            </w:pPr>
            <w:r w:rsidRPr="00375690">
              <w:rPr>
                <w:rFonts w:ascii="Times New Roman" w:eastAsia="Times New Roman" w:hAnsi="Times New Roman" w:cs="Times New Roman"/>
                <w:color w:val="000000"/>
                <w:sz w:val="28"/>
                <w:szCs w:val="28"/>
              </w:rPr>
              <w:t>15.00</w:t>
            </w:r>
          </w:p>
        </w:tc>
        <w:tc>
          <w:tcPr>
            <w:tcW w:w="462" w:type="pct"/>
            <w:tcBorders>
              <w:top w:val="nil"/>
              <w:left w:val="nil"/>
              <w:bottom w:val="single" w:sz="4" w:space="0" w:color="A6A6A6"/>
              <w:right w:val="single" w:sz="4" w:space="0" w:color="A6A6A6"/>
            </w:tcBorders>
            <w:shd w:val="clear" w:color="auto" w:fill="auto"/>
            <w:vAlign w:val="center"/>
            <w:hideMark/>
          </w:tcPr>
          <w:p w14:paraId="5811A094"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SEC-O-1</w:t>
            </w:r>
          </w:p>
        </w:tc>
      </w:tr>
      <w:tr w:rsidR="00375690" w:rsidRPr="00375690" w14:paraId="583BF533" w14:textId="77777777" w:rsidTr="00375690">
        <w:trPr>
          <w:trHeight w:val="1056"/>
        </w:trPr>
        <w:tc>
          <w:tcPr>
            <w:tcW w:w="214" w:type="pct"/>
            <w:tcBorders>
              <w:top w:val="nil"/>
              <w:left w:val="single" w:sz="4" w:space="0" w:color="A6A6A6"/>
              <w:bottom w:val="single" w:sz="4" w:space="0" w:color="A6A6A6"/>
              <w:right w:val="single" w:sz="4" w:space="0" w:color="A6A6A6"/>
            </w:tcBorders>
            <w:shd w:val="clear" w:color="auto" w:fill="auto"/>
            <w:vAlign w:val="center"/>
            <w:hideMark/>
          </w:tcPr>
          <w:p w14:paraId="349BC2F0"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20"/>
                <w:szCs w:val="20"/>
              </w:rPr>
            </w:pPr>
            <w:r w:rsidRPr="00375690">
              <w:rPr>
                <w:rFonts w:ascii="Times New Roman" w:eastAsia="Times New Roman" w:hAnsi="Times New Roman" w:cs="Times New Roman"/>
                <w:b/>
                <w:bCs/>
                <w:color w:val="000000"/>
                <w:sz w:val="20"/>
                <w:szCs w:val="20"/>
              </w:rPr>
              <w:t>3</w:t>
            </w:r>
          </w:p>
        </w:tc>
        <w:tc>
          <w:tcPr>
            <w:tcW w:w="1752" w:type="pct"/>
            <w:tcBorders>
              <w:top w:val="nil"/>
              <w:left w:val="nil"/>
              <w:bottom w:val="single" w:sz="4" w:space="0" w:color="A6A6A6"/>
              <w:right w:val="single" w:sz="4" w:space="0" w:color="A6A6A6"/>
            </w:tcBorders>
            <w:shd w:val="clear" w:color="auto" w:fill="auto"/>
            <w:vAlign w:val="center"/>
            <w:hideMark/>
          </w:tcPr>
          <w:p w14:paraId="569231A0" w14:textId="77777777" w:rsidR="00375690" w:rsidRPr="00375690" w:rsidRDefault="00375690" w:rsidP="00375690">
            <w:pPr>
              <w:spacing w:after="0" w:line="240" w:lineRule="auto"/>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Perdida o deterioro de los documentos contenidos en los expedientes de inversión pública ejecutados por la Municipalidad de Casillas, así como otra documentación relacionada</w:t>
            </w:r>
          </w:p>
        </w:tc>
        <w:tc>
          <w:tcPr>
            <w:tcW w:w="1648" w:type="pct"/>
            <w:tcBorders>
              <w:top w:val="nil"/>
              <w:left w:val="nil"/>
              <w:bottom w:val="single" w:sz="4" w:space="0" w:color="A6A6A6"/>
              <w:right w:val="single" w:sz="4" w:space="0" w:color="A6A6A6"/>
            </w:tcBorders>
            <w:shd w:val="clear" w:color="auto" w:fill="auto"/>
            <w:vAlign w:val="center"/>
            <w:hideMark/>
          </w:tcPr>
          <w:p w14:paraId="4186A90E"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3</w:t>
            </w:r>
          </w:p>
        </w:tc>
        <w:tc>
          <w:tcPr>
            <w:tcW w:w="462" w:type="pct"/>
            <w:tcBorders>
              <w:top w:val="nil"/>
              <w:left w:val="nil"/>
              <w:bottom w:val="single" w:sz="4" w:space="0" w:color="A6A6A6"/>
              <w:right w:val="single" w:sz="4" w:space="0" w:color="A6A6A6"/>
            </w:tcBorders>
            <w:shd w:val="clear" w:color="auto" w:fill="auto"/>
            <w:vAlign w:val="center"/>
            <w:hideMark/>
          </w:tcPr>
          <w:p w14:paraId="6610676F"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4</w:t>
            </w:r>
          </w:p>
        </w:tc>
        <w:tc>
          <w:tcPr>
            <w:tcW w:w="462" w:type="pct"/>
            <w:tcBorders>
              <w:top w:val="single" w:sz="4" w:space="0" w:color="A6A6A6"/>
              <w:left w:val="single" w:sz="4" w:space="0" w:color="A6A6A6"/>
              <w:bottom w:val="single" w:sz="4" w:space="0" w:color="A6A6A6"/>
              <w:right w:val="single" w:sz="4" w:space="0" w:color="A6A6A6"/>
            </w:tcBorders>
            <w:shd w:val="clear" w:color="000000" w:fill="FFFF00"/>
            <w:vAlign w:val="center"/>
            <w:hideMark/>
          </w:tcPr>
          <w:p w14:paraId="1E5CF600" w14:textId="77777777" w:rsidR="00375690" w:rsidRPr="00375690" w:rsidRDefault="00375690" w:rsidP="00375690">
            <w:pPr>
              <w:spacing w:after="0" w:line="240" w:lineRule="auto"/>
              <w:jc w:val="center"/>
              <w:rPr>
                <w:rFonts w:ascii="Times New Roman" w:eastAsia="Times New Roman" w:hAnsi="Times New Roman" w:cs="Times New Roman"/>
                <w:color w:val="000000"/>
                <w:sz w:val="28"/>
                <w:szCs w:val="28"/>
              </w:rPr>
            </w:pPr>
            <w:r w:rsidRPr="00375690">
              <w:rPr>
                <w:rFonts w:ascii="Times New Roman" w:eastAsia="Times New Roman" w:hAnsi="Times New Roman" w:cs="Times New Roman"/>
                <w:color w:val="000000"/>
                <w:sz w:val="28"/>
                <w:szCs w:val="28"/>
              </w:rPr>
              <w:t>12.00</w:t>
            </w:r>
          </w:p>
        </w:tc>
        <w:tc>
          <w:tcPr>
            <w:tcW w:w="462" w:type="pct"/>
            <w:tcBorders>
              <w:top w:val="nil"/>
              <w:left w:val="nil"/>
              <w:bottom w:val="single" w:sz="4" w:space="0" w:color="A6A6A6"/>
              <w:right w:val="single" w:sz="4" w:space="0" w:color="A6A6A6"/>
            </w:tcBorders>
            <w:shd w:val="clear" w:color="auto" w:fill="auto"/>
            <w:vAlign w:val="center"/>
            <w:hideMark/>
          </w:tcPr>
          <w:p w14:paraId="6F562E52"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DMP-O-1</w:t>
            </w:r>
          </w:p>
        </w:tc>
      </w:tr>
      <w:tr w:rsidR="00375690" w:rsidRPr="00375690" w14:paraId="0A1F0A79" w14:textId="77777777" w:rsidTr="00375690">
        <w:trPr>
          <w:trHeight w:val="792"/>
        </w:trPr>
        <w:tc>
          <w:tcPr>
            <w:tcW w:w="214" w:type="pct"/>
            <w:tcBorders>
              <w:top w:val="nil"/>
              <w:left w:val="single" w:sz="4" w:space="0" w:color="A6A6A6"/>
              <w:bottom w:val="single" w:sz="4" w:space="0" w:color="A6A6A6"/>
              <w:right w:val="single" w:sz="4" w:space="0" w:color="A6A6A6"/>
            </w:tcBorders>
            <w:shd w:val="clear" w:color="auto" w:fill="auto"/>
            <w:vAlign w:val="center"/>
            <w:hideMark/>
          </w:tcPr>
          <w:p w14:paraId="0F3A97A5"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20"/>
                <w:szCs w:val="20"/>
              </w:rPr>
            </w:pPr>
            <w:r w:rsidRPr="00375690">
              <w:rPr>
                <w:rFonts w:ascii="Times New Roman" w:eastAsia="Times New Roman" w:hAnsi="Times New Roman" w:cs="Times New Roman"/>
                <w:b/>
                <w:bCs/>
                <w:color w:val="000000"/>
                <w:sz w:val="20"/>
                <w:szCs w:val="20"/>
              </w:rPr>
              <w:t>4</w:t>
            </w:r>
          </w:p>
        </w:tc>
        <w:tc>
          <w:tcPr>
            <w:tcW w:w="1752" w:type="pct"/>
            <w:tcBorders>
              <w:top w:val="nil"/>
              <w:left w:val="nil"/>
              <w:bottom w:val="single" w:sz="4" w:space="0" w:color="A6A6A6"/>
              <w:right w:val="single" w:sz="4" w:space="0" w:color="A6A6A6"/>
            </w:tcBorders>
            <w:shd w:val="clear" w:color="auto" w:fill="auto"/>
            <w:vAlign w:val="center"/>
            <w:hideMark/>
          </w:tcPr>
          <w:p w14:paraId="55D860EB" w14:textId="76198E92" w:rsidR="00375690" w:rsidRPr="00375690" w:rsidRDefault="00375690" w:rsidP="00375690">
            <w:pPr>
              <w:spacing w:after="0" w:line="240" w:lineRule="auto"/>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Falta de control en el uso de los cementerios municipales, así como de las funciones que deben realizar los servidores públicos designados como encargados en el Cementerio</w:t>
            </w:r>
          </w:p>
        </w:tc>
        <w:tc>
          <w:tcPr>
            <w:tcW w:w="1648" w:type="pct"/>
            <w:tcBorders>
              <w:top w:val="nil"/>
              <w:left w:val="nil"/>
              <w:bottom w:val="single" w:sz="4" w:space="0" w:color="A6A6A6"/>
              <w:right w:val="single" w:sz="4" w:space="0" w:color="A6A6A6"/>
            </w:tcBorders>
            <w:shd w:val="clear" w:color="auto" w:fill="auto"/>
            <w:vAlign w:val="center"/>
            <w:hideMark/>
          </w:tcPr>
          <w:p w14:paraId="690AF840"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5</w:t>
            </w:r>
          </w:p>
        </w:tc>
        <w:tc>
          <w:tcPr>
            <w:tcW w:w="462" w:type="pct"/>
            <w:tcBorders>
              <w:top w:val="nil"/>
              <w:left w:val="nil"/>
              <w:bottom w:val="single" w:sz="4" w:space="0" w:color="A6A6A6"/>
              <w:right w:val="single" w:sz="4" w:space="0" w:color="A6A6A6"/>
            </w:tcBorders>
            <w:shd w:val="clear" w:color="auto" w:fill="auto"/>
            <w:vAlign w:val="center"/>
            <w:hideMark/>
          </w:tcPr>
          <w:p w14:paraId="64E2AA21"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5</w:t>
            </w:r>
          </w:p>
        </w:tc>
        <w:tc>
          <w:tcPr>
            <w:tcW w:w="462" w:type="pct"/>
            <w:tcBorders>
              <w:top w:val="single" w:sz="4" w:space="0" w:color="A6A6A6"/>
              <w:left w:val="single" w:sz="4" w:space="0" w:color="A6A6A6"/>
              <w:bottom w:val="single" w:sz="4" w:space="0" w:color="A6A6A6"/>
              <w:right w:val="single" w:sz="4" w:space="0" w:color="A6A6A6"/>
            </w:tcBorders>
            <w:shd w:val="clear" w:color="000000" w:fill="FF0000"/>
            <w:vAlign w:val="center"/>
            <w:hideMark/>
          </w:tcPr>
          <w:p w14:paraId="66A5AFFE" w14:textId="77777777" w:rsidR="00375690" w:rsidRPr="00375690" w:rsidRDefault="00375690" w:rsidP="00375690">
            <w:pPr>
              <w:spacing w:after="0" w:line="240" w:lineRule="auto"/>
              <w:jc w:val="center"/>
              <w:rPr>
                <w:rFonts w:ascii="Times New Roman" w:eastAsia="Times New Roman" w:hAnsi="Times New Roman" w:cs="Times New Roman"/>
                <w:color w:val="000000"/>
                <w:sz w:val="28"/>
                <w:szCs w:val="28"/>
              </w:rPr>
            </w:pPr>
            <w:r w:rsidRPr="00375690">
              <w:rPr>
                <w:rFonts w:ascii="Times New Roman" w:eastAsia="Times New Roman" w:hAnsi="Times New Roman" w:cs="Times New Roman"/>
                <w:color w:val="000000"/>
                <w:sz w:val="28"/>
                <w:szCs w:val="28"/>
              </w:rPr>
              <w:t>25.00</w:t>
            </w:r>
          </w:p>
        </w:tc>
        <w:tc>
          <w:tcPr>
            <w:tcW w:w="462" w:type="pct"/>
            <w:tcBorders>
              <w:top w:val="nil"/>
              <w:left w:val="nil"/>
              <w:bottom w:val="single" w:sz="4" w:space="0" w:color="A6A6A6"/>
              <w:right w:val="single" w:sz="4" w:space="0" w:color="A6A6A6"/>
            </w:tcBorders>
            <w:shd w:val="clear" w:color="auto" w:fill="auto"/>
            <w:vAlign w:val="center"/>
            <w:hideMark/>
          </w:tcPr>
          <w:p w14:paraId="7D5D94B6"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SP-O-1</w:t>
            </w:r>
          </w:p>
        </w:tc>
      </w:tr>
      <w:tr w:rsidR="00375690" w:rsidRPr="00375690" w14:paraId="1EDF6E23" w14:textId="77777777" w:rsidTr="00375690">
        <w:trPr>
          <w:trHeight w:val="1320"/>
        </w:trPr>
        <w:tc>
          <w:tcPr>
            <w:tcW w:w="214" w:type="pct"/>
            <w:tcBorders>
              <w:top w:val="nil"/>
              <w:left w:val="single" w:sz="4" w:space="0" w:color="A6A6A6"/>
              <w:bottom w:val="single" w:sz="4" w:space="0" w:color="A6A6A6"/>
              <w:right w:val="single" w:sz="4" w:space="0" w:color="A6A6A6"/>
            </w:tcBorders>
            <w:shd w:val="clear" w:color="auto" w:fill="auto"/>
            <w:vAlign w:val="center"/>
            <w:hideMark/>
          </w:tcPr>
          <w:p w14:paraId="63E17D46"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20"/>
                <w:szCs w:val="20"/>
              </w:rPr>
            </w:pPr>
            <w:r w:rsidRPr="00375690">
              <w:rPr>
                <w:rFonts w:ascii="Times New Roman" w:eastAsia="Times New Roman" w:hAnsi="Times New Roman" w:cs="Times New Roman"/>
                <w:b/>
                <w:bCs/>
                <w:color w:val="000000"/>
                <w:sz w:val="20"/>
                <w:szCs w:val="20"/>
              </w:rPr>
              <w:t>5</w:t>
            </w:r>
          </w:p>
        </w:tc>
        <w:tc>
          <w:tcPr>
            <w:tcW w:w="1752" w:type="pct"/>
            <w:tcBorders>
              <w:top w:val="nil"/>
              <w:left w:val="nil"/>
              <w:bottom w:val="single" w:sz="4" w:space="0" w:color="A6A6A6"/>
              <w:right w:val="single" w:sz="4" w:space="0" w:color="A6A6A6"/>
            </w:tcBorders>
            <w:shd w:val="clear" w:color="auto" w:fill="auto"/>
            <w:vAlign w:val="center"/>
            <w:hideMark/>
          </w:tcPr>
          <w:p w14:paraId="5C8FE4E8" w14:textId="77777777" w:rsidR="00375690" w:rsidRPr="00375690" w:rsidRDefault="00375690" w:rsidP="00375690">
            <w:pPr>
              <w:spacing w:after="0" w:line="240" w:lineRule="auto"/>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Falta de control sobre la cartera morosa exponiendo a que la entidad no disponga de los recursos financieros necesarios y pertinentes para la realización de sus actividades básicas en la búsqueda de la satisfacción de las necesidades de los vecinos del municipio</w:t>
            </w:r>
          </w:p>
        </w:tc>
        <w:tc>
          <w:tcPr>
            <w:tcW w:w="1648" w:type="pct"/>
            <w:tcBorders>
              <w:top w:val="nil"/>
              <w:left w:val="nil"/>
              <w:bottom w:val="single" w:sz="4" w:space="0" w:color="A6A6A6"/>
              <w:right w:val="single" w:sz="4" w:space="0" w:color="A6A6A6"/>
            </w:tcBorders>
            <w:shd w:val="clear" w:color="auto" w:fill="auto"/>
            <w:vAlign w:val="center"/>
            <w:hideMark/>
          </w:tcPr>
          <w:p w14:paraId="174D8980"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5</w:t>
            </w:r>
          </w:p>
        </w:tc>
        <w:tc>
          <w:tcPr>
            <w:tcW w:w="462" w:type="pct"/>
            <w:tcBorders>
              <w:top w:val="nil"/>
              <w:left w:val="nil"/>
              <w:bottom w:val="single" w:sz="4" w:space="0" w:color="A6A6A6"/>
              <w:right w:val="single" w:sz="4" w:space="0" w:color="A6A6A6"/>
            </w:tcBorders>
            <w:shd w:val="clear" w:color="auto" w:fill="auto"/>
            <w:vAlign w:val="center"/>
            <w:hideMark/>
          </w:tcPr>
          <w:p w14:paraId="14A0B896"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5</w:t>
            </w:r>
          </w:p>
        </w:tc>
        <w:tc>
          <w:tcPr>
            <w:tcW w:w="462" w:type="pct"/>
            <w:tcBorders>
              <w:top w:val="single" w:sz="4" w:space="0" w:color="A6A6A6"/>
              <w:left w:val="single" w:sz="4" w:space="0" w:color="A6A6A6"/>
              <w:bottom w:val="single" w:sz="4" w:space="0" w:color="A6A6A6"/>
              <w:right w:val="single" w:sz="4" w:space="0" w:color="A6A6A6"/>
            </w:tcBorders>
            <w:shd w:val="clear" w:color="000000" w:fill="FF0000"/>
            <w:vAlign w:val="center"/>
            <w:hideMark/>
          </w:tcPr>
          <w:p w14:paraId="74D61819" w14:textId="77777777" w:rsidR="00375690" w:rsidRPr="00375690" w:rsidRDefault="00375690" w:rsidP="00375690">
            <w:pPr>
              <w:spacing w:after="0" w:line="240" w:lineRule="auto"/>
              <w:jc w:val="center"/>
              <w:rPr>
                <w:rFonts w:ascii="Times New Roman" w:eastAsia="Times New Roman" w:hAnsi="Times New Roman" w:cs="Times New Roman"/>
                <w:color w:val="000000"/>
                <w:sz w:val="28"/>
                <w:szCs w:val="28"/>
              </w:rPr>
            </w:pPr>
            <w:r w:rsidRPr="00375690">
              <w:rPr>
                <w:rFonts w:ascii="Times New Roman" w:eastAsia="Times New Roman" w:hAnsi="Times New Roman" w:cs="Times New Roman"/>
                <w:color w:val="000000"/>
                <w:sz w:val="28"/>
                <w:szCs w:val="28"/>
              </w:rPr>
              <w:t>25.00</w:t>
            </w:r>
          </w:p>
        </w:tc>
        <w:tc>
          <w:tcPr>
            <w:tcW w:w="462" w:type="pct"/>
            <w:tcBorders>
              <w:top w:val="nil"/>
              <w:left w:val="nil"/>
              <w:bottom w:val="single" w:sz="4" w:space="0" w:color="A6A6A6"/>
              <w:right w:val="single" w:sz="4" w:space="0" w:color="A6A6A6"/>
            </w:tcBorders>
            <w:shd w:val="clear" w:color="auto" w:fill="auto"/>
            <w:vAlign w:val="center"/>
            <w:hideMark/>
          </w:tcPr>
          <w:p w14:paraId="54676D78"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DAFIM-I-1</w:t>
            </w:r>
          </w:p>
        </w:tc>
      </w:tr>
      <w:tr w:rsidR="00375690" w:rsidRPr="00375690" w14:paraId="2E3AA130" w14:textId="77777777" w:rsidTr="00375690">
        <w:trPr>
          <w:trHeight w:val="528"/>
        </w:trPr>
        <w:tc>
          <w:tcPr>
            <w:tcW w:w="214" w:type="pct"/>
            <w:tcBorders>
              <w:top w:val="nil"/>
              <w:left w:val="single" w:sz="4" w:space="0" w:color="A6A6A6"/>
              <w:bottom w:val="single" w:sz="4" w:space="0" w:color="A6A6A6"/>
              <w:right w:val="single" w:sz="4" w:space="0" w:color="A6A6A6"/>
            </w:tcBorders>
            <w:shd w:val="clear" w:color="auto" w:fill="auto"/>
            <w:vAlign w:val="center"/>
            <w:hideMark/>
          </w:tcPr>
          <w:p w14:paraId="7C90EA83"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20"/>
                <w:szCs w:val="20"/>
              </w:rPr>
            </w:pPr>
            <w:r w:rsidRPr="00375690">
              <w:rPr>
                <w:rFonts w:ascii="Times New Roman" w:eastAsia="Times New Roman" w:hAnsi="Times New Roman" w:cs="Times New Roman"/>
                <w:b/>
                <w:bCs/>
                <w:color w:val="000000"/>
                <w:sz w:val="20"/>
                <w:szCs w:val="20"/>
              </w:rPr>
              <w:t>6</w:t>
            </w:r>
          </w:p>
        </w:tc>
        <w:tc>
          <w:tcPr>
            <w:tcW w:w="1752" w:type="pct"/>
            <w:tcBorders>
              <w:top w:val="nil"/>
              <w:left w:val="nil"/>
              <w:bottom w:val="single" w:sz="4" w:space="0" w:color="A6A6A6"/>
              <w:right w:val="single" w:sz="4" w:space="0" w:color="A6A6A6"/>
            </w:tcBorders>
            <w:shd w:val="clear" w:color="auto" w:fill="auto"/>
            <w:vAlign w:val="center"/>
            <w:hideMark/>
          </w:tcPr>
          <w:p w14:paraId="5E818D76" w14:textId="77777777" w:rsidR="00375690" w:rsidRPr="00375690" w:rsidRDefault="00375690" w:rsidP="00375690">
            <w:pPr>
              <w:spacing w:after="0" w:line="240" w:lineRule="auto"/>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Poca capacidad de generar participación y fortalecimiento de las mujeres del municipio</w:t>
            </w:r>
          </w:p>
        </w:tc>
        <w:tc>
          <w:tcPr>
            <w:tcW w:w="1648" w:type="pct"/>
            <w:tcBorders>
              <w:top w:val="nil"/>
              <w:left w:val="nil"/>
              <w:bottom w:val="single" w:sz="4" w:space="0" w:color="A6A6A6"/>
              <w:right w:val="single" w:sz="4" w:space="0" w:color="A6A6A6"/>
            </w:tcBorders>
            <w:shd w:val="clear" w:color="auto" w:fill="auto"/>
            <w:vAlign w:val="center"/>
            <w:hideMark/>
          </w:tcPr>
          <w:p w14:paraId="2B1CDB09"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2</w:t>
            </w:r>
          </w:p>
        </w:tc>
        <w:tc>
          <w:tcPr>
            <w:tcW w:w="462" w:type="pct"/>
            <w:tcBorders>
              <w:top w:val="nil"/>
              <w:left w:val="nil"/>
              <w:bottom w:val="single" w:sz="4" w:space="0" w:color="A6A6A6"/>
              <w:right w:val="single" w:sz="4" w:space="0" w:color="A6A6A6"/>
            </w:tcBorders>
            <w:shd w:val="clear" w:color="auto" w:fill="auto"/>
            <w:vAlign w:val="center"/>
            <w:hideMark/>
          </w:tcPr>
          <w:p w14:paraId="0D0BA2B8"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3</w:t>
            </w:r>
          </w:p>
        </w:tc>
        <w:tc>
          <w:tcPr>
            <w:tcW w:w="462" w:type="pct"/>
            <w:tcBorders>
              <w:top w:val="single" w:sz="4" w:space="0" w:color="A6A6A6"/>
              <w:left w:val="single" w:sz="4" w:space="0" w:color="A6A6A6"/>
              <w:bottom w:val="single" w:sz="4" w:space="0" w:color="A6A6A6"/>
              <w:right w:val="single" w:sz="4" w:space="0" w:color="A6A6A6"/>
            </w:tcBorders>
            <w:shd w:val="clear" w:color="000000" w:fill="00B050"/>
            <w:vAlign w:val="center"/>
            <w:hideMark/>
          </w:tcPr>
          <w:p w14:paraId="126E1409" w14:textId="77777777" w:rsidR="00375690" w:rsidRPr="00375690" w:rsidRDefault="00375690" w:rsidP="00375690">
            <w:pPr>
              <w:spacing w:after="0" w:line="240" w:lineRule="auto"/>
              <w:jc w:val="center"/>
              <w:rPr>
                <w:rFonts w:ascii="Times New Roman" w:eastAsia="Times New Roman" w:hAnsi="Times New Roman" w:cs="Times New Roman"/>
                <w:color w:val="000000"/>
                <w:sz w:val="28"/>
                <w:szCs w:val="28"/>
              </w:rPr>
            </w:pPr>
            <w:r w:rsidRPr="00375690">
              <w:rPr>
                <w:rFonts w:ascii="Times New Roman" w:eastAsia="Times New Roman" w:hAnsi="Times New Roman" w:cs="Times New Roman"/>
                <w:color w:val="000000"/>
                <w:sz w:val="28"/>
                <w:szCs w:val="28"/>
              </w:rPr>
              <w:t>6.00</w:t>
            </w:r>
          </w:p>
        </w:tc>
        <w:tc>
          <w:tcPr>
            <w:tcW w:w="462" w:type="pct"/>
            <w:tcBorders>
              <w:top w:val="nil"/>
              <w:left w:val="nil"/>
              <w:bottom w:val="single" w:sz="4" w:space="0" w:color="A6A6A6"/>
              <w:right w:val="single" w:sz="4" w:space="0" w:color="A6A6A6"/>
            </w:tcBorders>
            <w:shd w:val="clear" w:color="auto" w:fill="auto"/>
            <w:vAlign w:val="center"/>
            <w:hideMark/>
          </w:tcPr>
          <w:p w14:paraId="240350AC"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DMM-E-1</w:t>
            </w:r>
          </w:p>
        </w:tc>
      </w:tr>
      <w:tr w:rsidR="00375690" w:rsidRPr="00375690" w14:paraId="7B4BCEBF" w14:textId="77777777" w:rsidTr="00375690">
        <w:trPr>
          <w:trHeight w:val="1056"/>
        </w:trPr>
        <w:tc>
          <w:tcPr>
            <w:tcW w:w="214" w:type="pct"/>
            <w:tcBorders>
              <w:top w:val="nil"/>
              <w:left w:val="single" w:sz="4" w:space="0" w:color="A6A6A6"/>
              <w:bottom w:val="single" w:sz="4" w:space="0" w:color="A6A6A6"/>
              <w:right w:val="single" w:sz="4" w:space="0" w:color="A6A6A6"/>
            </w:tcBorders>
            <w:shd w:val="clear" w:color="auto" w:fill="auto"/>
            <w:vAlign w:val="center"/>
            <w:hideMark/>
          </w:tcPr>
          <w:p w14:paraId="1A468BF3"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20"/>
                <w:szCs w:val="20"/>
              </w:rPr>
            </w:pPr>
            <w:r w:rsidRPr="00375690">
              <w:rPr>
                <w:rFonts w:ascii="Times New Roman" w:eastAsia="Times New Roman" w:hAnsi="Times New Roman" w:cs="Times New Roman"/>
                <w:b/>
                <w:bCs/>
                <w:color w:val="000000"/>
                <w:sz w:val="20"/>
                <w:szCs w:val="20"/>
              </w:rPr>
              <w:t>7</w:t>
            </w:r>
          </w:p>
        </w:tc>
        <w:tc>
          <w:tcPr>
            <w:tcW w:w="1752" w:type="pct"/>
            <w:tcBorders>
              <w:top w:val="nil"/>
              <w:left w:val="nil"/>
              <w:bottom w:val="single" w:sz="4" w:space="0" w:color="A6A6A6"/>
              <w:right w:val="single" w:sz="4" w:space="0" w:color="A6A6A6"/>
            </w:tcBorders>
            <w:shd w:val="clear" w:color="auto" w:fill="auto"/>
            <w:vAlign w:val="center"/>
            <w:hideMark/>
          </w:tcPr>
          <w:p w14:paraId="1F73B721" w14:textId="77777777" w:rsidR="00375690" w:rsidRPr="00375690" w:rsidRDefault="00375690" w:rsidP="00375690">
            <w:pPr>
              <w:spacing w:after="0" w:line="240" w:lineRule="auto"/>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Falta de organización y posible improvisación en la planificación, ejecución y evaluación de la Agenda de Eventos, provocando posible mal uso de los recursos de la Municipalidad de Casillas</w:t>
            </w:r>
          </w:p>
        </w:tc>
        <w:tc>
          <w:tcPr>
            <w:tcW w:w="1648" w:type="pct"/>
            <w:tcBorders>
              <w:top w:val="nil"/>
              <w:left w:val="nil"/>
              <w:bottom w:val="single" w:sz="4" w:space="0" w:color="A6A6A6"/>
              <w:right w:val="single" w:sz="4" w:space="0" w:color="A6A6A6"/>
            </w:tcBorders>
            <w:shd w:val="clear" w:color="auto" w:fill="auto"/>
            <w:vAlign w:val="center"/>
            <w:hideMark/>
          </w:tcPr>
          <w:p w14:paraId="35453C43"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2</w:t>
            </w:r>
          </w:p>
        </w:tc>
        <w:tc>
          <w:tcPr>
            <w:tcW w:w="462" w:type="pct"/>
            <w:tcBorders>
              <w:top w:val="nil"/>
              <w:left w:val="nil"/>
              <w:bottom w:val="single" w:sz="4" w:space="0" w:color="A6A6A6"/>
              <w:right w:val="single" w:sz="4" w:space="0" w:color="A6A6A6"/>
            </w:tcBorders>
            <w:shd w:val="clear" w:color="auto" w:fill="auto"/>
            <w:vAlign w:val="center"/>
            <w:hideMark/>
          </w:tcPr>
          <w:p w14:paraId="3C25B6EC"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5</w:t>
            </w:r>
          </w:p>
        </w:tc>
        <w:tc>
          <w:tcPr>
            <w:tcW w:w="462" w:type="pct"/>
            <w:tcBorders>
              <w:top w:val="single" w:sz="4" w:space="0" w:color="A6A6A6"/>
              <w:left w:val="single" w:sz="4" w:space="0" w:color="A6A6A6"/>
              <w:bottom w:val="single" w:sz="4" w:space="0" w:color="A6A6A6"/>
              <w:right w:val="single" w:sz="4" w:space="0" w:color="A6A6A6"/>
            </w:tcBorders>
            <w:shd w:val="clear" w:color="000000" w:fill="FFFF00"/>
            <w:vAlign w:val="center"/>
            <w:hideMark/>
          </w:tcPr>
          <w:p w14:paraId="0DE75ABF" w14:textId="77777777" w:rsidR="00375690" w:rsidRPr="00375690" w:rsidRDefault="00375690" w:rsidP="00375690">
            <w:pPr>
              <w:spacing w:after="0" w:line="240" w:lineRule="auto"/>
              <w:jc w:val="center"/>
              <w:rPr>
                <w:rFonts w:ascii="Times New Roman" w:eastAsia="Times New Roman" w:hAnsi="Times New Roman" w:cs="Times New Roman"/>
                <w:color w:val="000000"/>
                <w:sz w:val="28"/>
                <w:szCs w:val="28"/>
              </w:rPr>
            </w:pPr>
            <w:r w:rsidRPr="00375690">
              <w:rPr>
                <w:rFonts w:ascii="Times New Roman" w:eastAsia="Times New Roman" w:hAnsi="Times New Roman" w:cs="Times New Roman"/>
                <w:color w:val="000000"/>
                <w:sz w:val="28"/>
                <w:szCs w:val="28"/>
              </w:rPr>
              <w:t>10.00</w:t>
            </w:r>
          </w:p>
        </w:tc>
        <w:tc>
          <w:tcPr>
            <w:tcW w:w="462" w:type="pct"/>
            <w:tcBorders>
              <w:top w:val="nil"/>
              <w:left w:val="nil"/>
              <w:bottom w:val="single" w:sz="4" w:space="0" w:color="A6A6A6"/>
              <w:right w:val="single" w:sz="4" w:space="0" w:color="A6A6A6"/>
            </w:tcBorders>
            <w:shd w:val="clear" w:color="auto" w:fill="auto"/>
            <w:vAlign w:val="center"/>
            <w:hideMark/>
          </w:tcPr>
          <w:p w14:paraId="7F911126"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RRPP-E-1</w:t>
            </w:r>
          </w:p>
        </w:tc>
      </w:tr>
      <w:tr w:rsidR="00375690" w:rsidRPr="00375690" w14:paraId="4087AF5D" w14:textId="77777777" w:rsidTr="00375690">
        <w:trPr>
          <w:trHeight w:val="792"/>
        </w:trPr>
        <w:tc>
          <w:tcPr>
            <w:tcW w:w="214" w:type="pct"/>
            <w:tcBorders>
              <w:top w:val="nil"/>
              <w:left w:val="single" w:sz="4" w:space="0" w:color="A6A6A6"/>
              <w:bottom w:val="single" w:sz="4" w:space="0" w:color="A6A6A6"/>
              <w:right w:val="single" w:sz="4" w:space="0" w:color="A6A6A6"/>
            </w:tcBorders>
            <w:shd w:val="clear" w:color="auto" w:fill="auto"/>
            <w:vAlign w:val="center"/>
            <w:hideMark/>
          </w:tcPr>
          <w:p w14:paraId="26475D9D" w14:textId="77777777" w:rsidR="00375690" w:rsidRPr="00375690" w:rsidRDefault="00375690" w:rsidP="00375690">
            <w:pPr>
              <w:spacing w:after="0" w:line="240" w:lineRule="auto"/>
              <w:jc w:val="center"/>
              <w:rPr>
                <w:rFonts w:ascii="Times New Roman" w:eastAsia="Times New Roman" w:hAnsi="Times New Roman" w:cs="Times New Roman"/>
                <w:b/>
                <w:bCs/>
                <w:color w:val="000000"/>
                <w:sz w:val="20"/>
                <w:szCs w:val="20"/>
              </w:rPr>
            </w:pPr>
            <w:r w:rsidRPr="00375690">
              <w:rPr>
                <w:rFonts w:ascii="Times New Roman" w:eastAsia="Times New Roman" w:hAnsi="Times New Roman" w:cs="Times New Roman"/>
                <w:b/>
                <w:bCs/>
                <w:color w:val="000000"/>
                <w:sz w:val="20"/>
                <w:szCs w:val="20"/>
              </w:rPr>
              <w:t>8</w:t>
            </w:r>
          </w:p>
        </w:tc>
        <w:tc>
          <w:tcPr>
            <w:tcW w:w="1752" w:type="pct"/>
            <w:tcBorders>
              <w:top w:val="nil"/>
              <w:left w:val="nil"/>
              <w:bottom w:val="single" w:sz="4" w:space="0" w:color="A6A6A6"/>
              <w:right w:val="single" w:sz="4" w:space="0" w:color="A6A6A6"/>
            </w:tcBorders>
            <w:shd w:val="clear" w:color="auto" w:fill="auto"/>
            <w:vAlign w:val="center"/>
            <w:hideMark/>
          </w:tcPr>
          <w:p w14:paraId="1ADF1CFD" w14:textId="77777777" w:rsidR="00375690" w:rsidRPr="00375690" w:rsidRDefault="00375690" w:rsidP="00375690">
            <w:pPr>
              <w:spacing w:after="0" w:line="240" w:lineRule="auto"/>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Descontrol en la tala de árboles lo cual puede impactar negativamente la condición de los bosques en el perímetro municipal</w:t>
            </w:r>
          </w:p>
        </w:tc>
        <w:tc>
          <w:tcPr>
            <w:tcW w:w="1648" w:type="pct"/>
            <w:tcBorders>
              <w:top w:val="nil"/>
              <w:left w:val="nil"/>
              <w:bottom w:val="single" w:sz="4" w:space="0" w:color="A6A6A6"/>
              <w:right w:val="single" w:sz="4" w:space="0" w:color="A6A6A6"/>
            </w:tcBorders>
            <w:shd w:val="clear" w:color="auto" w:fill="auto"/>
            <w:vAlign w:val="center"/>
            <w:hideMark/>
          </w:tcPr>
          <w:p w14:paraId="7C67DE4A"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2</w:t>
            </w:r>
          </w:p>
        </w:tc>
        <w:tc>
          <w:tcPr>
            <w:tcW w:w="462" w:type="pct"/>
            <w:tcBorders>
              <w:top w:val="nil"/>
              <w:left w:val="nil"/>
              <w:bottom w:val="single" w:sz="4" w:space="0" w:color="A6A6A6"/>
              <w:right w:val="single" w:sz="4" w:space="0" w:color="A6A6A6"/>
            </w:tcBorders>
            <w:shd w:val="clear" w:color="auto" w:fill="auto"/>
            <w:vAlign w:val="center"/>
            <w:hideMark/>
          </w:tcPr>
          <w:p w14:paraId="37C7A88E"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5</w:t>
            </w:r>
          </w:p>
        </w:tc>
        <w:tc>
          <w:tcPr>
            <w:tcW w:w="462" w:type="pct"/>
            <w:tcBorders>
              <w:top w:val="single" w:sz="4" w:space="0" w:color="A6A6A6"/>
              <w:left w:val="single" w:sz="4" w:space="0" w:color="A6A6A6"/>
              <w:bottom w:val="single" w:sz="4" w:space="0" w:color="A6A6A6"/>
              <w:right w:val="single" w:sz="4" w:space="0" w:color="A6A6A6"/>
            </w:tcBorders>
            <w:shd w:val="clear" w:color="000000" w:fill="FFFF00"/>
            <w:vAlign w:val="center"/>
            <w:hideMark/>
          </w:tcPr>
          <w:p w14:paraId="019A2A2E" w14:textId="77777777" w:rsidR="00375690" w:rsidRPr="00375690" w:rsidRDefault="00375690" w:rsidP="00375690">
            <w:pPr>
              <w:spacing w:after="0" w:line="240" w:lineRule="auto"/>
              <w:jc w:val="center"/>
              <w:rPr>
                <w:rFonts w:ascii="Times New Roman" w:eastAsia="Times New Roman" w:hAnsi="Times New Roman" w:cs="Times New Roman"/>
                <w:color w:val="000000"/>
                <w:sz w:val="28"/>
                <w:szCs w:val="28"/>
              </w:rPr>
            </w:pPr>
            <w:r w:rsidRPr="00375690">
              <w:rPr>
                <w:rFonts w:ascii="Times New Roman" w:eastAsia="Times New Roman" w:hAnsi="Times New Roman" w:cs="Times New Roman"/>
                <w:color w:val="000000"/>
                <w:sz w:val="28"/>
                <w:szCs w:val="28"/>
              </w:rPr>
              <w:t>10.00</w:t>
            </w:r>
          </w:p>
        </w:tc>
        <w:tc>
          <w:tcPr>
            <w:tcW w:w="462" w:type="pct"/>
            <w:tcBorders>
              <w:top w:val="nil"/>
              <w:left w:val="nil"/>
              <w:bottom w:val="single" w:sz="4" w:space="0" w:color="A6A6A6"/>
              <w:right w:val="single" w:sz="4" w:space="0" w:color="A6A6A6"/>
            </w:tcBorders>
            <w:shd w:val="clear" w:color="auto" w:fill="auto"/>
            <w:vAlign w:val="center"/>
            <w:hideMark/>
          </w:tcPr>
          <w:p w14:paraId="1250CAFB" w14:textId="77777777" w:rsidR="00375690" w:rsidRPr="00375690" w:rsidRDefault="00375690" w:rsidP="00375690">
            <w:pPr>
              <w:spacing w:after="0" w:line="240" w:lineRule="auto"/>
              <w:jc w:val="center"/>
              <w:rPr>
                <w:rFonts w:ascii="Times New Roman" w:eastAsia="Times New Roman" w:hAnsi="Times New Roman" w:cs="Times New Roman"/>
                <w:color w:val="000000"/>
                <w:sz w:val="20"/>
                <w:szCs w:val="20"/>
              </w:rPr>
            </w:pPr>
            <w:r w:rsidRPr="00375690">
              <w:rPr>
                <w:rFonts w:ascii="Times New Roman" w:eastAsia="Times New Roman" w:hAnsi="Times New Roman" w:cs="Times New Roman"/>
                <w:color w:val="000000"/>
                <w:sz w:val="20"/>
                <w:szCs w:val="20"/>
              </w:rPr>
              <w:t>UGAM-C-1</w:t>
            </w:r>
          </w:p>
        </w:tc>
      </w:tr>
    </w:tbl>
    <w:p w14:paraId="0956CC53" w14:textId="540429EA" w:rsidR="00AF1621" w:rsidRPr="00375690" w:rsidRDefault="00AF1621" w:rsidP="00AF1621">
      <w:pPr>
        <w:rPr>
          <w:rFonts w:ascii="Bahnschrift SemiCondensed" w:hAnsi="Bahnschrift SemiCondensed" w:cs="Arial"/>
          <w:b/>
          <w:bCs/>
          <w:sz w:val="24"/>
          <w:szCs w:val="24"/>
        </w:rPr>
      </w:pPr>
      <w:r w:rsidRPr="00375690">
        <w:rPr>
          <w:rFonts w:ascii="Bahnschrift SemiCondensed" w:hAnsi="Bahnschrift SemiCondensed" w:cs="Arial"/>
          <w:b/>
          <w:bCs/>
          <w:sz w:val="24"/>
          <w:szCs w:val="24"/>
        </w:rPr>
        <w:br w:type="page"/>
      </w:r>
    </w:p>
    <w:p w14:paraId="61E9361C" w14:textId="1F573583" w:rsidR="00AF1621" w:rsidRPr="00375690" w:rsidRDefault="00AF1621" w:rsidP="00860630">
      <w:pPr>
        <w:pStyle w:val="Sinespaciado"/>
        <w:numPr>
          <w:ilvl w:val="1"/>
          <w:numId w:val="12"/>
        </w:numPr>
        <w:outlineLvl w:val="1"/>
        <w:rPr>
          <w:rFonts w:ascii="Bahnschrift SemiCondensed" w:hAnsi="Bahnschrift SemiCondensed" w:cs="Arial"/>
          <w:b/>
          <w:bCs/>
          <w:sz w:val="24"/>
          <w:szCs w:val="24"/>
        </w:rPr>
      </w:pPr>
      <w:bookmarkStart w:id="67" w:name="_Toc133400262"/>
      <w:r w:rsidRPr="00375690">
        <w:rPr>
          <w:rFonts w:ascii="Bahnschrift SemiCondensed" w:hAnsi="Bahnschrift SemiCondensed" w:cs="Arial"/>
          <w:b/>
          <w:bCs/>
          <w:sz w:val="24"/>
          <w:szCs w:val="24"/>
        </w:rPr>
        <w:lastRenderedPageBreak/>
        <w:t>Plan de Trabajo de Evaluación de Riesgos</w:t>
      </w:r>
      <w:bookmarkEnd w:id="67"/>
    </w:p>
    <w:p w14:paraId="4ACDC596" w14:textId="77777777" w:rsidR="00AF1621" w:rsidRPr="00375690" w:rsidRDefault="00AF1621" w:rsidP="00AF1621">
      <w:pPr>
        <w:pStyle w:val="Sinespaciado"/>
        <w:jc w:val="center"/>
        <w:rPr>
          <w:rFonts w:ascii="Bahnschrift SemiCondensed" w:hAnsi="Bahnschrift SemiCondensed" w:cs="Arial"/>
          <w:sz w:val="24"/>
          <w:szCs w:val="24"/>
        </w:rPr>
      </w:pPr>
    </w:p>
    <w:tbl>
      <w:tblPr>
        <w:tblW w:w="5000" w:type="pct"/>
        <w:tblLook w:val="04A0" w:firstRow="1" w:lastRow="0" w:firstColumn="1" w:lastColumn="0" w:noHBand="0" w:noVBand="1"/>
      </w:tblPr>
      <w:tblGrid>
        <w:gridCol w:w="388"/>
        <w:gridCol w:w="1842"/>
        <w:gridCol w:w="1290"/>
        <w:gridCol w:w="738"/>
        <w:gridCol w:w="885"/>
        <w:gridCol w:w="2204"/>
        <w:gridCol w:w="1173"/>
        <w:gridCol w:w="956"/>
        <w:gridCol w:w="1087"/>
        <w:gridCol w:w="851"/>
        <w:gridCol w:w="735"/>
        <w:gridCol w:w="1073"/>
      </w:tblGrid>
      <w:tr w:rsidR="00375690" w:rsidRPr="00375690" w14:paraId="51CF8357" w14:textId="77777777" w:rsidTr="00375690">
        <w:trPr>
          <w:trHeight w:val="1125"/>
        </w:trPr>
        <w:tc>
          <w:tcPr>
            <w:tcW w:w="156" w:type="pct"/>
            <w:tcBorders>
              <w:top w:val="single" w:sz="4" w:space="0" w:color="A6A6A6"/>
              <w:left w:val="single" w:sz="4" w:space="0" w:color="A6A6A6"/>
              <w:bottom w:val="single" w:sz="4" w:space="0" w:color="A6A6A6"/>
              <w:right w:val="single" w:sz="4" w:space="0" w:color="A6A6A6"/>
            </w:tcBorders>
            <w:shd w:val="clear" w:color="0067B1" w:fill="305496"/>
            <w:vAlign w:val="center"/>
            <w:hideMark/>
          </w:tcPr>
          <w:p w14:paraId="1B54B0ED"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No</w:t>
            </w:r>
          </w:p>
        </w:tc>
        <w:tc>
          <w:tcPr>
            <w:tcW w:w="740" w:type="pct"/>
            <w:tcBorders>
              <w:top w:val="single" w:sz="4" w:space="0" w:color="A6A6A6"/>
              <w:left w:val="nil"/>
              <w:bottom w:val="single" w:sz="4" w:space="0" w:color="A6A6A6"/>
              <w:right w:val="single" w:sz="4" w:space="0" w:color="A6A6A6"/>
            </w:tcBorders>
            <w:shd w:val="clear" w:color="0067B1" w:fill="305496"/>
            <w:vAlign w:val="center"/>
            <w:hideMark/>
          </w:tcPr>
          <w:p w14:paraId="1B142494"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Riesgo</w:t>
            </w:r>
          </w:p>
        </w:tc>
        <w:tc>
          <w:tcPr>
            <w:tcW w:w="360" w:type="pct"/>
            <w:tcBorders>
              <w:top w:val="single" w:sz="4" w:space="0" w:color="A6A6A6"/>
              <w:left w:val="nil"/>
              <w:bottom w:val="single" w:sz="4" w:space="0" w:color="A6A6A6"/>
              <w:right w:val="single" w:sz="4" w:space="0" w:color="A6A6A6"/>
            </w:tcBorders>
            <w:shd w:val="clear" w:color="0067B1" w:fill="305496"/>
            <w:vAlign w:val="center"/>
            <w:hideMark/>
          </w:tcPr>
          <w:p w14:paraId="6ECC093F"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Ref. Tipo Riesgo</w:t>
            </w:r>
          </w:p>
        </w:tc>
        <w:tc>
          <w:tcPr>
            <w:tcW w:w="272" w:type="pct"/>
            <w:tcBorders>
              <w:top w:val="single" w:sz="4" w:space="0" w:color="A6A6A6"/>
              <w:left w:val="nil"/>
              <w:bottom w:val="single" w:sz="4" w:space="0" w:color="A6A6A6"/>
              <w:right w:val="single" w:sz="4" w:space="0" w:color="A6A6A6"/>
            </w:tcBorders>
            <w:shd w:val="clear" w:color="0067B1" w:fill="305496"/>
            <w:vAlign w:val="center"/>
            <w:hideMark/>
          </w:tcPr>
          <w:p w14:paraId="248B9AAB"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Riesgo Residual</w:t>
            </w:r>
          </w:p>
        </w:tc>
        <w:tc>
          <w:tcPr>
            <w:tcW w:w="324" w:type="pct"/>
            <w:tcBorders>
              <w:top w:val="single" w:sz="4" w:space="0" w:color="A6A6A6"/>
              <w:left w:val="nil"/>
              <w:bottom w:val="single" w:sz="4" w:space="0" w:color="A6A6A6"/>
              <w:right w:val="single" w:sz="4" w:space="0" w:color="A6A6A6"/>
            </w:tcBorders>
            <w:shd w:val="clear" w:color="0067B1" w:fill="305496"/>
            <w:vAlign w:val="center"/>
            <w:hideMark/>
          </w:tcPr>
          <w:p w14:paraId="1AB95170"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Nivel de Riesgo Residual</w:t>
            </w:r>
          </w:p>
        </w:tc>
        <w:tc>
          <w:tcPr>
            <w:tcW w:w="860" w:type="pct"/>
            <w:tcBorders>
              <w:top w:val="single" w:sz="4" w:space="0" w:color="A6A6A6"/>
              <w:left w:val="nil"/>
              <w:bottom w:val="single" w:sz="4" w:space="0" w:color="A6A6A6"/>
              <w:right w:val="single" w:sz="4" w:space="0" w:color="A6A6A6"/>
            </w:tcBorders>
            <w:shd w:val="clear" w:color="0067B1" w:fill="305496"/>
            <w:vAlign w:val="center"/>
            <w:hideMark/>
          </w:tcPr>
          <w:p w14:paraId="5275FBD2"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Controles Recomendados</w:t>
            </w:r>
          </w:p>
        </w:tc>
        <w:tc>
          <w:tcPr>
            <w:tcW w:w="440" w:type="pct"/>
            <w:tcBorders>
              <w:top w:val="single" w:sz="4" w:space="0" w:color="A6A6A6"/>
              <w:left w:val="nil"/>
              <w:bottom w:val="single" w:sz="4" w:space="0" w:color="A6A6A6"/>
              <w:right w:val="single" w:sz="4" w:space="0" w:color="A6A6A6"/>
            </w:tcBorders>
            <w:shd w:val="clear" w:color="0067B1" w:fill="305496"/>
            <w:vAlign w:val="center"/>
            <w:hideMark/>
          </w:tcPr>
          <w:p w14:paraId="134A81BB"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Prioridad de implementación</w:t>
            </w:r>
          </w:p>
        </w:tc>
        <w:tc>
          <w:tcPr>
            <w:tcW w:w="388" w:type="pct"/>
            <w:tcBorders>
              <w:top w:val="single" w:sz="4" w:space="0" w:color="A6A6A6"/>
              <w:left w:val="nil"/>
              <w:bottom w:val="single" w:sz="4" w:space="0" w:color="A6A6A6"/>
              <w:right w:val="single" w:sz="4" w:space="0" w:color="A6A6A6"/>
            </w:tcBorders>
            <w:shd w:val="clear" w:color="0067B1" w:fill="305496"/>
            <w:vAlign w:val="center"/>
            <w:hideMark/>
          </w:tcPr>
          <w:p w14:paraId="2C5F9FA1"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Recursos Internos o Externos</w:t>
            </w:r>
          </w:p>
        </w:tc>
        <w:tc>
          <w:tcPr>
            <w:tcW w:w="376" w:type="pct"/>
            <w:tcBorders>
              <w:top w:val="single" w:sz="4" w:space="0" w:color="A6A6A6"/>
              <w:left w:val="nil"/>
              <w:bottom w:val="single" w:sz="4" w:space="0" w:color="A6A6A6"/>
              <w:right w:val="single" w:sz="4" w:space="0" w:color="A6A6A6"/>
            </w:tcBorders>
            <w:shd w:val="clear" w:color="0067B1" w:fill="305496"/>
            <w:vAlign w:val="center"/>
            <w:hideMark/>
          </w:tcPr>
          <w:p w14:paraId="6B7B9BE8"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Puesto Responsable</w:t>
            </w:r>
          </w:p>
        </w:tc>
        <w:tc>
          <w:tcPr>
            <w:tcW w:w="348" w:type="pct"/>
            <w:tcBorders>
              <w:top w:val="single" w:sz="4" w:space="0" w:color="A6A6A6"/>
              <w:left w:val="nil"/>
              <w:bottom w:val="single" w:sz="4" w:space="0" w:color="A6A6A6"/>
              <w:right w:val="single" w:sz="4" w:space="0" w:color="A6A6A6"/>
            </w:tcBorders>
            <w:shd w:val="clear" w:color="0067B1" w:fill="305496"/>
            <w:vAlign w:val="center"/>
            <w:hideMark/>
          </w:tcPr>
          <w:p w14:paraId="00190ADF"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Fecha de Inicio</w:t>
            </w:r>
          </w:p>
        </w:tc>
        <w:tc>
          <w:tcPr>
            <w:tcW w:w="304" w:type="pct"/>
            <w:tcBorders>
              <w:top w:val="single" w:sz="4" w:space="0" w:color="A6A6A6"/>
              <w:left w:val="nil"/>
              <w:bottom w:val="single" w:sz="4" w:space="0" w:color="A6A6A6"/>
              <w:right w:val="single" w:sz="4" w:space="0" w:color="A6A6A6"/>
            </w:tcBorders>
            <w:shd w:val="clear" w:color="0067B1" w:fill="305496"/>
            <w:vAlign w:val="center"/>
            <w:hideMark/>
          </w:tcPr>
          <w:p w14:paraId="5BC2BC97"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Fecha Fin</w:t>
            </w:r>
          </w:p>
        </w:tc>
        <w:tc>
          <w:tcPr>
            <w:tcW w:w="432" w:type="pct"/>
            <w:tcBorders>
              <w:top w:val="single" w:sz="4" w:space="0" w:color="A6A6A6"/>
              <w:left w:val="nil"/>
              <w:bottom w:val="single" w:sz="4" w:space="0" w:color="A6A6A6"/>
              <w:right w:val="single" w:sz="4" w:space="0" w:color="A6A6A6"/>
            </w:tcBorders>
            <w:shd w:val="clear" w:color="0067B1" w:fill="305496"/>
            <w:vAlign w:val="center"/>
            <w:hideMark/>
          </w:tcPr>
          <w:p w14:paraId="58C9D3CF" w14:textId="77777777" w:rsidR="00375690" w:rsidRPr="00375690" w:rsidRDefault="00375690" w:rsidP="00375690">
            <w:pPr>
              <w:spacing w:after="0" w:line="240" w:lineRule="auto"/>
              <w:jc w:val="center"/>
              <w:rPr>
                <w:rFonts w:ascii="Times New Roman" w:eastAsia="Times New Roman" w:hAnsi="Times New Roman" w:cs="Times New Roman"/>
                <w:b/>
                <w:bCs/>
                <w:color w:val="FFFFFF"/>
                <w:sz w:val="14"/>
                <w:szCs w:val="14"/>
              </w:rPr>
            </w:pPr>
            <w:r w:rsidRPr="00375690">
              <w:rPr>
                <w:rFonts w:ascii="Times New Roman" w:eastAsia="Times New Roman" w:hAnsi="Times New Roman" w:cs="Times New Roman"/>
                <w:b/>
                <w:bCs/>
                <w:color w:val="FFFFFF"/>
                <w:sz w:val="14"/>
                <w:szCs w:val="14"/>
              </w:rPr>
              <w:t>Comentarios</w:t>
            </w:r>
          </w:p>
        </w:tc>
      </w:tr>
      <w:tr w:rsidR="00375690" w:rsidRPr="00375690" w14:paraId="04E07EB1" w14:textId="77777777" w:rsidTr="00375690">
        <w:trPr>
          <w:trHeight w:val="960"/>
        </w:trPr>
        <w:tc>
          <w:tcPr>
            <w:tcW w:w="156" w:type="pct"/>
            <w:tcBorders>
              <w:top w:val="nil"/>
              <w:left w:val="single" w:sz="4" w:space="0" w:color="A6A6A6"/>
              <w:bottom w:val="single" w:sz="4" w:space="0" w:color="A6A6A6"/>
              <w:right w:val="single" w:sz="4" w:space="0" w:color="A6A6A6"/>
            </w:tcBorders>
            <w:shd w:val="clear" w:color="auto" w:fill="auto"/>
            <w:vAlign w:val="center"/>
            <w:hideMark/>
          </w:tcPr>
          <w:p w14:paraId="20EE83F6"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w:t>
            </w:r>
          </w:p>
        </w:tc>
        <w:tc>
          <w:tcPr>
            <w:tcW w:w="740" w:type="pct"/>
            <w:tcBorders>
              <w:top w:val="nil"/>
              <w:left w:val="nil"/>
              <w:bottom w:val="single" w:sz="4" w:space="0" w:color="A6A6A6"/>
              <w:right w:val="single" w:sz="4" w:space="0" w:color="A6A6A6"/>
            </w:tcBorders>
            <w:shd w:val="clear" w:color="auto" w:fill="auto"/>
            <w:vAlign w:val="center"/>
            <w:hideMark/>
          </w:tcPr>
          <w:p w14:paraId="794948A9" w14:textId="77777777"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Perdida o deterioro de los documentos contenidos en los expedientes de servidores públicos por carecer de un resguardo digital</w:t>
            </w:r>
          </w:p>
        </w:tc>
        <w:tc>
          <w:tcPr>
            <w:tcW w:w="360" w:type="pct"/>
            <w:tcBorders>
              <w:top w:val="nil"/>
              <w:left w:val="nil"/>
              <w:bottom w:val="single" w:sz="4" w:space="0" w:color="A6A6A6"/>
              <w:right w:val="single" w:sz="4" w:space="0" w:color="A6A6A6"/>
            </w:tcBorders>
            <w:shd w:val="clear" w:color="auto" w:fill="auto"/>
            <w:vAlign w:val="center"/>
            <w:hideMark/>
          </w:tcPr>
          <w:p w14:paraId="0B756280"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OPERATIVO</w:t>
            </w:r>
          </w:p>
        </w:tc>
        <w:tc>
          <w:tcPr>
            <w:tcW w:w="272"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31507994"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15.00</w:t>
            </w:r>
          </w:p>
        </w:tc>
        <w:tc>
          <w:tcPr>
            <w:tcW w:w="324" w:type="pct"/>
            <w:tcBorders>
              <w:top w:val="nil"/>
              <w:left w:val="single" w:sz="4" w:space="0" w:color="A6A6A6"/>
              <w:bottom w:val="single" w:sz="4" w:space="0" w:color="A6A6A6"/>
              <w:right w:val="single" w:sz="4" w:space="0" w:color="A6A6A6"/>
            </w:tcBorders>
            <w:shd w:val="clear" w:color="auto" w:fill="auto"/>
            <w:vAlign w:val="center"/>
            <w:hideMark/>
          </w:tcPr>
          <w:p w14:paraId="7754FBA1"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No Tolerable</w:t>
            </w:r>
          </w:p>
        </w:tc>
        <w:tc>
          <w:tcPr>
            <w:tcW w:w="860" w:type="pct"/>
            <w:tcBorders>
              <w:top w:val="nil"/>
              <w:left w:val="nil"/>
              <w:bottom w:val="single" w:sz="4" w:space="0" w:color="A6A6A6"/>
              <w:right w:val="single" w:sz="4" w:space="0" w:color="A6A6A6"/>
            </w:tcBorders>
            <w:shd w:val="clear" w:color="auto" w:fill="auto"/>
            <w:vAlign w:val="center"/>
            <w:hideMark/>
          </w:tcPr>
          <w:p w14:paraId="124639AA"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Política y Manual de Procedimientos de Archivo de la Dirección de Recursos Humanos</w:t>
            </w:r>
          </w:p>
        </w:tc>
        <w:tc>
          <w:tcPr>
            <w:tcW w:w="440" w:type="pct"/>
            <w:tcBorders>
              <w:top w:val="nil"/>
              <w:left w:val="nil"/>
              <w:bottom w:val="single" w:sz="4" w:space="0" w:color="A6A6A6"/>
              <w:right w:val="single" w:sz="4" w:space="0" w:color="A6A6A6"/>
            </w:tcBorders>
            <w:shd w:val="clear" w:color="auto" w:fill="auto"/>
            <w:vAlign w:val="center"/>
            <w:hideMark/>
          </w:tcPr>
          <w:p w14:paraId="2B1EF112"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Alta</w:t>
            </w:r>
          </w:p>
        </w:tc>
        <w:tc>
          <w:tcPr>
            <w:tcW w:w="388" w:type="pct"/>
            <w:tcBorders>
              <w:top w:val="nil"/>
              <w:left w:val="nil"/>
              <w:bottom w:val="single" w:sz="4" w:space="0" w:color="A6A6A6"/>
              <w:right w:val="single" w:sz="4" w:space="0" w:color="A6A6A6"/>
            </w:tcBorders>
            <w:shd w:val="clear" w:color="auto" w:fill="auto"/>
            <w:vAlign w:val="center"/>
            <w:hideMark/>
          </w:tcPr>
          <w:p w14:paraId="5D130FDC"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Internos</w:t>
            </w:r>
          </w:p>
        </w:tc>
        <w:tc>
          <w:tcPr>
            <w:tcW w:w="376" w:type="pct"/>
            <w:tcBorders>
              <w:top w:val="nil"/>
              <w:left w:val="nil"/>
              <w:bottom w:val="single" w:sz="4" w:space="0" w:color="A6A6A6"/>
              <w:right w:val="single" w:sz="4" w:space="0" w:color="A6A6A6"/>
            </w:tcBorders>
            <w:shd w:val="clear" w:color="auto" w:fill="auto"/>
            <w:vAlign w:val="center"/>
            <w:hideMark/>
          </w:tcPr>
          <w:p w14:paraId="3F546056"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Recursos Humanos</w:t>
            </w:r>
          </w:p>
        </w:tc>
        <w:tc>
          <w:tcPr>
            <w:tcW w:w="348" w:type="pct"/>
            <w:tcBorders>
              <w:top w:val="nil"/>
              <w:left w:val="nil"/>
              <w:bottom w:val="single" w:sz="4" w:space="0" w:color="A6A6A6"/>
              <w:right w:val="single" w:sz="4" w:space="0" w:color="A6A6A6"/>
            </w:tcBorders>
            <w:shd w:val="clear" w:color="auto" w:fill="auto"/>
            <w:vAlign w:val="center"/>
            <w:hideMark/>
          </w:tcPr>
          <w:p w14:paraId="23008EEC"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ene-23</w:t>
            </w:r>
          </w:p>
        </w:tc>
        <w:tc>
          <w:tcPr>
            <w:tcW w:w="304" w:type="pct"/>
            <w:tcBorders>
              <w:top w:val="nil"/>
              <w:left w:val="nil"/>
              <w:bottom w:val="single" w:sz="4" w:space="0" w:color="A6A6A6"/>
              <w:right w:val="single" w:sz="4" w:space="0" w:color="A6A6A6"/>
            </w:tcBorders>
            <w:shd w:val="clear" w:color="auto" w:fill="auto"/>
            <w:vAlign w:val="center"/>
            <w:hideMark/>
          </w:tcPr>
          <w:p w14:paraId="6777B8BE"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oct-23</w:t>
            </w:r>
          </w:p>
        </w:tc>
        <w:tc>
          <w:tcPr>
            <w:tcW w:w="432" w:type="pct"/>
            <w:tcBorders>
              <w:top w:val="nil"/>
              <w:left w:val="nil"/>
              <w:bottom w:val="single" w:sz="4" w:space="0" w:color="A6A6A6"/>
              <w:right w:val="single" w:sz="4" w:space="0" w:color="A6A6A6"/>
            </w:tcBorders>
            <w:shd w:val="clear" w:color="auto" w:fill="auto"/>
            <w:vAlign w:val="center"/>
            <w:hideMark/>
          </w:tcPr>
          <w:p w14:paraId="76F73606"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r w:rsidR="00375690" w:rsidRPr="00375690" w14:paraId="1E2F028C" w14:textId="77777777" w:rsidTr="00375690">
        <w:trPr>
          <w:trHeight w:val="2376"/>
        </w:trPr>
        <w:tc>
          <w:tcPr>
            <w:tcW w:w="156" w:type="pct"/>
            <w:tcBorders>
              <w:top w:val="nil"/>
              <w:left w:val="single" w:sz="4" w:space="0" w:color="A6A6A6"/>
              <w:bottom w:val="single" w:sz="4" w:space="0" w:color="A6A6A6"/>
              <w:right w:val="single" w:sz="4" w:space="0" w:color="A6A6A6"/>
            </w:tcBorders>
            <w:shd w:val="clear" w:color="auto" w:fill="auto"/>
            <w:vAlign w:val="center"/>
            <w:hideMark/>
          </w:tcPr>
          <w:p w14:paraId="3368FF2E"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2</w:t>
            </w:r>
          </w:p>
        </w:tc>
        <w:tc>
          <w:tcPr>
            <w:tcW w:w="740" w:type="pct"/>
            <w:tcBorders>
              <w:top w:val="nil"/>
              <w:left w:val="nil"/>
              <w:bottom w:val="single" w:sz="4" w:space="0" w:color="A6A6A6"/>
              <w:right w:val="single" w:sz="4" w:space="0" w:color="A6A6A6"/>
            </w:tcBorders>
            <w:shd w:val="clear" w:color="auto" w:fill="auto"/>
            <w:vAlign w:val="center"/>
            <w:hideMark/>
          </w:tcPr>
          <w:p w14:paraId="5E1247FF" w14:textId="444E4B7B"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Los documentos en resguardo del Archivo Municipal pueden sufrir deterioro, así como también es difícil su localización, pudiendo incurrir en demoras o atrasos en la entrega de información requerida por distintas instancias. De igual forma la documentación es susceptible de perderse permanen</w:t>
            </w:r>
            <w:r>
              <w:rPr>
                <w:rFonts w:ascii="Times New Roman" w:eastAsia="Times New Roman" w:hAnsi="Times New Roman" w:cs="Times New Roman"/>
                <w:color w:val="000000"/>
                <w:sz w:val="14"/>
                <w:szCs w:val="14"/>
              </w:rPr>
              <w:t>tem</w:t>
            </w:r>
            <w:r w:rsidRPr="00375690">
              <w:rPr>
                <w:rFonts w:ascii="Times New Roman" w:eastAsia="Times New Roman" w:hAnsi="Times New Roman" w:cs="Times New Roman"/>
                <w:color w:val="000000"/>
                <w:sz w:val="14"/>
                <w:szCs w:val="14"/>
              </w:rPr>
              <w:t>ente al no contar con un respaldo digital</w:t>
            </w:r>
          </w:p>
        </w:tc>
        <w:tc>
          <w:tcPr>
            <w:tcW w:w="360" w:type="pct"/>
            <w:tcBorders>
              <w:top w:val="nil"/>
              <w:left w:val="nil"/>
              <w:bottom w:val="single" w:sz="4" w:space="0" w:color="A6A6A6"/>
              <w:right w:val="single" w:sz="4" w:space="0" w:color="A6A6A6"/>
            </w:tcBorders>
            <w:shd w:val="clear" w:color="auto" w:fill="auto"/>
            <w:vAlign w:val="center"/>
            <w:hideMark/>
          </w:tcPr>
          <w:p w14:paraId="7E60FBFE"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OPERATIVO</w:t>
            </w:r>
          </w:p>
        </w:tc>
        <w:tc>
          <w:tcPr>
            <w:tcW w:w="272"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69B030DD"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15.00</w:t>
            </w:r>
          </w:p>
        </w:tc>
        <w:tc>
          <w:tcPr>
            <w:tcW w:w="324" w:type="pct"/>
            <w:tcBorders>
              <w:top w:val="nil"/>
              <w:left w:val="single" w:sz="4" w:space="0" w:color="A6A6A6"/>
              <w:bottom w:val="single" w:sz="4" w:space="0" w:color="A6A6A6"/>
              <w:right w:val="single" w:sz="4" w:space="0" w:color="A6A6A6"/>
            </w:tcBorders>
            <w:shd w:val="clear" w:color="auto" w:fill="auto"/>
            <w:vAlign w:val="center"/>
            <w:hideMark/>
          </w:tcPr>
          <w:p w14:paraId="274F7636"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No Tolerable</w:t>
            </w:r>
          </w:p>
        </w:tc>
        <w:tc>
          <w:tcPr>
            <w:tcW w:w="860" w:type="pct"/>
            <w:tcBorders>
              <w:top w:val="nil"/>
              <w:left w:val="nil"/>
              <w:bottom w:val="single" w:sz="4" w:space="0" w:color="A6A6A6"/>
              <w:right w:val="single" w:sz="4" w:space="0" w:color="A6A6A6"/>
            </w:tcBorders>
            <w:shd w:val="clear" w:color="auto" w:fill="auto"/>
            <w:vAlign w:val="center"/>
            <w:hideMark/>
          </w:tcPr>
          <w:p w14:paraId="2E76CCFC"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Política de Archivo de la Secretaría Municipal</w:t>
            </w:r>
          </w:p>
        </w:tc>
        <w:tc>
          <w:tcPr>
            <w:tcW w:w="440" w:type="pct"/>
            <w:tcBorders>
              <w:top w:val="nil"/>
              <w:left w:val="nil"/>
              <w:bottom w:val="single" w:sz="4" w:space="0" w:color="A6A6A6"/>
              <w:right w:val="single" w:sz="4" w:space="0" w:color="A6A6A6"/>
            </w:tcBorders>
            <w:shd w:val="clear" w:color="auto" w:fill="auto"/>
            <w:vAlign w:val="center"/>
            <w:hideMark/>
          </w:tcPr>
          <w:p w14:paraId="1EA2B172"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Alta</w:t>
            </w:r>
          </w:p>
        </w:tc>
        <w:tc>
          <w:tcPr>
            <w:tcW w:w="388" w:type="pct"/>
            <w:tcBorders>
              <w:top w:val="nil"/>
              <w:left w:val="nil"/>
              <w:bottom w:val="single" w:sz="4" w:space="0" w:color="A6A6A6"/>
              <w:right w:val="single" w:sz="4" w:space="0" w:color="A6A6A6"/>
            </w:tcBorders>
            <w:shd w:val="clear" w:color="auto" w:fill="auto"/>
            <w:vAlign w:val="center"/>
            <w:hideMark/>
          </w:tcPr>
          <w:p w14:paraId="627E2A58"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Internos</w:t>
            </w:r>
          </w:p>
        </w:tc>
        <w:tc>
          <w:tcPr>
            <w:tcW w:w="376" w:type="pct"/>
            <w:tcBorders>
              <w:top w:val="nil"/>
              <w:left w:val="nil"/>
              <w:bottom w:val="single" w:sz="4" w:space="0" w:color="A6A6A6"/>
              <w:right w:val="single" w:sz="4" w:space="0" w:color="A6A6A6"/>
            </w:tcBorders>
            <w:shd w:val="clear" w:color="auto" w:fill="auto"/>
            <w:vAlign w:val="center"/>
            <w:hideMark/>
          </w:tcPr>
          <w:p w14:paraId="1D2B5A32"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Secretaría Municipal</w:t>
            </w:r>
          </w:p>
        </w:tc>
        <w:tc>
          <w:tcPr>
            <w:tcW w:w="348" w:type="pct"/>
            <w:tcBorders>
              <w:top w:val="nil"/>
              <w:left w:val="nil"/>
              <w:bottom w:val="single" w:sz="4" w:space="0" w:color="A6A6A6"/>
              <w:right w:val="single" w:sz="4" w:space="0" w:color="A6A6A6"/>
            </w:tcBorders>
            <w:shd w:val="clear" w:color="auto" w:fill="auto"/>
            <w:vAlign w:val="center"/>
            <w:hideMark/>
          </w:tcPr>
          <w:p w14:paraId="232FFD0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ene-23</w:t>
            </w:r>
          </w:p>
        </w:tc>
        <w:tc>
          <w:tcPr>
            <w:tcW w:w="304" w:type="pct"/>
            <w:tcBorders>
              <w:top w:val="nil"/>
              <w:left w:val="nil"/>
              <w:bottom w:val="single" w:sz="4" w:space="0" w:color="A6A6A6"/>
              <w:right w:val="single" w:sz="4" w:space="0" w:color="A6A6A6"/>
            </w:tcBorders>
            <w:shd w:val="clear" w:color="auto" w:fill="auto"/>
            <w:vAlign w:val="center"/>
            <w:hideMark/>
          </w:tcPr>
          <w:p w14:paraId="030B506A"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oct-23</w:t>
            </w:r>
          </w:p>
        </w:tc>
        <w:tc>
          <w:tcPr>
            <w:tcW w:w="432" w:type="pct"/>
            <w:tcBorders>
              <w:top w:val="nil"/>
              <w:left w:val="nil"/>
              <w:bottom w:val="single" w:sz="4" w:space="0" w:color="A6A6A6"/>
              <w:right w:val="single" w:sz="4" w:space="0" w:color="A6A6A6"/>
            </w:tcBorders>
            <w:shd w:val="clear" w:color="auto" w:fill="auto"/>
            <w:vAlign w:val="center"/>
            <w:hideMark/>
          </w:tcPr>
          <w:p w14:paraId="64189593"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r w:rsidR="00375690" w:rsidRPr="00375690" w14:paraId="4B433F94" w14:textId="77777777" w:rsidTr="00375690">
        <w:trPr>
          <w:trHeight w:val="1320"/>
        </w:trPr>
        <w:tc>
          <w:tcPr>
            <w:tcW w:w="156" w:type="pct"/>
            <w:tcBorders>
              <w:top w:val="nil"/>
              <w:left w:val="single" w:sz="4" w:space="0" w:color="A6A6A6"/>
              <w:bottom w:val="single" w:sz="4" w:space="0" w:color="A6A6A6"/>
              <w:right w:val="single" w:sz="4" w:space="0" w:color="A6A6A6"/>
            </w:tcBorders>
            <w:shd w:val="clear" w:color="auto" w:fill="auto"/>
            <w:vAlign w:val="center"/>
            <w:hideMark/>
          </w:tcPr>
          <w:p w14:paraId="0C816CAF"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3</w:t>
            </w:r>
          </w:p>
        </w:tc>
        <w:tc>
          <w:tcPr>
            <w:tcW w:w="740" w:type="pct"/>
            <w:tcBorders>
              <w:top w:val="nil"/>
              <w:left w:val="nil"/>
              <w:bottom w:val="single" w:sz="4" w:space="0" w:color="A6A6A6"/>
              <w:right w:val="single" w:sz="4" w:space="0" w:color="A6A6A6"/>
            </w:tcBorders>
            <w:shd w:val="clear" w:color="auto" w:fill="auto"/>
            <w:vAlign w:val="center"/>
            <w:hideMark/>
          </w:tcPr>
          <w:p w14:paraId="5C333569" w14:textId="77777777"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Perdida o deterioro de los documentos contenidos en los expedientes de inversión pública ejecutados por la Municipalidad de Casillas, así como otra documentación relacionada</w:t>
            </w:r>
          </w:p>
        </w:tc>
        <w:tc>
          <w:tcPr>
            <w:tcW w:w="360" w:type="pct"/>
            <w:tcBorders>
              <w:top w:val="nil"/>
              <w:left w:val="nil"/>
              <w:bottom w:val="single" w:sz="4" w:space="0" w:color="A6A6A6"/>
              <w:right w:val="single" w:sz="4" w:space="0" w:color="A6A6A6"/>
            </w:tcBorders>
            <w:shd w:val="clear" w:color="auto" w:fill="auto"/>
            <w:vAlign w:val="center"/>
            <w:hideMark/>
          </w:tcPr>
          <w:p w14:paraId="3394F40F"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OPERATIVO</w:t>
            </w:r>
          </w:p>
        </w:tc>
        <w:tc>
          <w:tcPr>
            <w:tcW w:w="272"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463A10A"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12.00</w:t>
            </w:r>
          </w:p>
        </w:tc>
        <w:tc>
          <w:tcPr>
            <w:tcW w:w="324" w:type="pct"/>
            <w:tcBorders>
              <w:top w:val="nil"/>
              <w:left w:val="single" w:sz="4" w:space="0" w:color="A6A6A6"/>
              <w:bottom w:val="single" w:sz="4" w:space="0" w:color="A6A6A6"/>
              <w:right w:val="single" w:sz="4" w:space="0" w:color="A6A6A6"/>
            </w:tcBorders>
            <w:shd w:val="clear" w:color="auto" w:fill="auto"/>
            <w:vAlign w:val="center"/>
            <w:hideMark/>
          </w:tcPr>
          <w:p w14:paraId="2D25E250"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Gestionable</w:t>
            </w:r>
          </w:p>
        </w:tc>
        <w:tc>
          <w:tcPr>
            <w:tcW w:w="860" w:type="pct"/>
            <w:tcBorders>
              <w:top w:val="nil"/>
              <w:left w:val="nil"/>
              <w:bottom w:val="single" w:sz="4" w:space="0" w:color="A6A6A6"/>
              <w:right w:val="single" w:sz="4" w:space="0" w:color="A6A6A6"/>
            </w:tcBorders>
            <w:shd w:val="clear" w:color="auto" w:fill="auto"/>
            <w:vAlign w:val="center"/>
            <w:hideMark/>
          </w:tcPr>
          <w:p w14:paraId="2167DD46"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Política de Archivo de la Dirección Municipal de Clasificación</w:t>
            </w:r>
          </w:p>
        </w:tc>
        <w:tc>
          <w:tcPr>
            <w:tcW w:w="440" w:type="pct"/>
            <w:tcBorders>
              <w:top w:val="nil"/>
              <w:left w:val="nil"/>
              <w:bottom w:val="single" w:sz="4" w:space="0" w:color="A6A6A6"/>
              <w:right w:val="single" w:sz="4" w:space="0" w:color="A6A6A6"/>
            </w:tcBorders>
            <w:shd w:val="clear" w:color="auto" w:fill="auto"/>
            <w:vAlign w:val="center"/>
            <w:hideMark/>
          </w:tcPr>
          <w:p w14:paraId="28A0817A"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Media</w:t>
            </w:r>
          </w:p>
        </w:tc>
        <w:tc>
          <w:tcPr>
            <w:tcW w:w="388" w:type="pct"/>
            <w:tcBorders>
              <w:top w:val="nil"/>
              <w:left w:val="nil"/>
              <w:bottom w:val="single" w:sz="4" w:space="0" w:color="A6A6A6"/>
              <w:right w:val="single" w:sz="4" w:space="0" w:color="A6A6A6"/>
            </w:tcBorders>
            <w:shd w:val="clear" w:color="auto" w:fill="auto"/>
            <w:vAlign w:val="center"/>
            <w:hideMark/>
          </w:tcPr>
          <w:p w14:paraId="3093DDE4"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Internos</w:t>
            </w:r>
          </w:p>
        </w:tc>
        <w:tc>
          <w:tcPr>
            <w:tcW w:w="376" w:type="pct"/>
            <w:tcBorders>
              <w:top w:val="nil"/>
              <w:left w:val="nil"/>
              <w:bottom w:val="single" w:sz="4" w:space="0" w:color="A6A6A6"/>
              <w:right w:val="single" w:sz="4" w:space="0" w:color="A6A6A6"/>
            </w:tcBorders>
            <w:shd w:val="clear" w:color="auto" w:fill="auto"/>
            <w:vAlign w:val="center"/>
            <w:hideMark/>
          </w:tcPr>
          <w:p w14:paraId="33B452FD"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Dirección Municipal de Planificación</w:t>
            </w:r>
          </w:p>
        </w:tc>
        <w:tc>
          <w:tcPr>
            <w:tcW w:w="348" w:type="pct"/>
            <w:tcBorders>
              <w:top w:val="nil"/>
              <w:left w:val="nil"/>
              <w:bottom w:val="single" w:sz="4" w:space="0" w:color="A6A6A6"/>
              <w:right w:val="single" w:sz="4" w:space="0" w:color="A6A6A6"/>
            </w:tcBorders>
            <w:shd w:val="clear" w:color="auto" w:fill="auto"/>
            <w:vAlign w:val="center"/>
            <w:hideMark/>
          </w:tcPr>
          <w:p w14:paraId="27E0819D"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ene-23</w:t>
            </w:r>
          </w:p>
        </w:tc>
        <w:tc>
          <w:tcPr>
            <w:tcW w:w="304" w:type="pct"/>
            <w:tcBorders>
              <w:top w:val="nil"/>
              <w:left w:val="nil"/>
              <w:bottom w:val="single" w:sz="4" w:space="0" w:color="A6A6A6"/>
              <w:right w:val="single" w:sz="4" w:space="0" w:color="A6A6A6"/>
            </w:tcBorders>
            <w:shd w:val="clear" w:color="auto" w:fill="auto"/>
            <w:vAlign w:val="center"/>
            <w:hideMark/>
          </w:tcPr>
          <w:p w14:paraId="6AD9255F"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jul-23</w:t>
            </w:r>
          </w:p>
        </w:tc>
        <w:tc>
          <w:tcPr>
            <w:tcW w:w="432" w:type="pct"/>
            <w:tcBorders>
              <w:top w:val="nil"/>
              <w:left w:val="nil"/>
              <w:bottom w:val="single" w:sz="4" w:space="0" w:color="A6A6A6"/>
              <w:right w:val="single" w:sz="4" w:space="0" w:color="A6A6A6"/>
            </w:tcBorders>
            <w:shd w:val="clear" w:color="auto" w:fill="auto"/>
            <w:vAlign w:val="center"/>
            <w:hideMark/>
          </w:tcPr>
          <w:p w14:paraId="277B9657"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r w:rsidR="00375690" w:rsidRPr="00375690" w14:paraId="7A6ACD86" w14:textId="77777777" w:rsidTr="00375690">
        <w:trPr>
          <w:trHeight w:val="1320"/>
        </w:trPr>
        <w:tc>
          <w:tcPr>
            <w:tcW w:w="156" w:type="pct"/>
            <w:tcBorders>
              <w:top w:val="nil"/>
              <w:left w:val="single" w:sz="4" w:space="0" w:color="A6A6A6"/>
              <w:bottom w:val="single" w:sz="4" w:space="0" w:color="A6A6A6"/>
              <w:right w:val="single" w:sz="4" w:space="0" w:color="A6A6A6"/>
            </w:tcBorders>
            <w:shd w:val="clear" w:color="auto" w:fill="auto"/>
            <w:vAlign w:val="center"/>
            <w:hideMark/>
          </w:tcPr>
          <w:p w14:paraId="6DEADE8A"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4</w:t>
            </w:r>
          </w:p>
        </w:tc>
        <w:tc>
          <w:tcPr>
            <w:tcW w:w="740" w:type="pct"/>
            <w:tcBorders>
              <w:top w:val="nil"/>
              <w:left w:val="nil"/>
              <w:bottom w:val="single" w:sz="4" w:space="0" w:color="A6A6A6"/>
              <w:right w:val="single" w:sz="4" w:space="0" w:color="A6A6A6"/>
            </w:tcBorders>
            <w:shd w:val="clear" w:color="auto" w:fill="auto"/>
            <w:vAlign w:val="center"/>
            <w:hideMark/>
          </w:tcPr>
          <w:p w14:paraId="666842CD" w14:textId="56635B01"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Falta de control en el uso de los cementerios municipales, así como de las funciones que deben realizar los servidores públicos designados como encargados en el Cementerio</w:t>
            </w:r>
          </w:p>
        </w:tc>
        <w:tc>
          <w:tcPr>
            <w:tcW w:w="360" w:type="pct"/>
            <w:tcBorders>
              <w:top w:val="nil"/>
              <w:left w:val="nil"/>
              <w:bottom w:val="single" w:sz="4" w:space="0" w:color="A6A6A6"/>
              <w:right w:val="single" w:sz="4" w:space="0" w:color="A6A6A6"/>
            </w:tcBorders>
            <w:shd w:val="clear" w:color="auto" w:fill="auto"/>
            <w:vAlign w:val="center"/>
            <w:hideMark/>
          </w:tcPr>
          <w:p w14:paraId="48D79740"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OPERATIVO</w:t>
            </w:r>
          </w:p>
        </w:tc>
        <w:tc>
          <w:tcPr>
            <w:tcW w:w="272"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11D257D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25.00</w:t>
            </w:r>
          </w:p>
        </w:tc>
        <w:tc>
          <w:tcPr>
            <w:tcW w:w="324" w:type="pct"/>
            <w:tcBorders>
              <w:top w:val="nil"/>
              <w:left w:val="single" w:sz="4" w:space="0" w:color="A6A6A6"/>
              <w:bottom w:val="single" w:sz="4" w:space="0" w:color="A6A6A6"/>
              <w:right w:val="single" w:sz="4" w:space="0" w:color="A6A6A6"/>
            </w:tcBorders>
            <w:shd w:val="clear" w:color="auto" w:fill="auto"/>
            <w:vAlign w:val="center"/>
            <w:hideMark/>
          </w:tcPr>
          <w:p w14:paraId="4D812BB9"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No Tolerable</w:t>
            </w:r>
          </w:p>
        </w:tc>
        <w:tc>
          <w:tcPr>
            <w:tcW w:w="860" w:type="pct"/>
            <w:tcBorders>
              <w:top w:val="nil"/>
              <w:left w:val="nil"/>
              <w:bottom w:val="single" w:sz="4" w:space="0" w:color="A6A6A6"/>
              <w:right w:val="single" w:sz="4" w:space="0" w:color="A6A6A6"/>
            </w:tcBorders>
            <w:shd w:val="clear" w:color="auto" w:fill="auto"/>
            <w:vAlign w:val="center"/>
            <w:hideMark/>
          </w:tcPr>
          <w:p w14:paraId="6F7736C4"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Reglamento y Manual de Procedimientos aplicables a los Cementerios Municipales</w:t>
            </w:r>
          </w:p>
        </w:tc>
        <w:tc>
          <w:tcPr>
            <w:tcW w:w="440" w:type="pct"/>
            <w:tcBorders>
              <w:top w:val="nil"/>
              <w:left w:val="nil"/>
              <w:bottom w:val="single" w:sz="4" w:space="0" w:color="A6A6A6"/>
              <w:right w:val="single" w:sz="4" w:space="0" w:color="A6A6A6"/>
            </w:tcBorders>
            <w:shd w:val="clear" w:color="auto" w:fill="auto"/>
            <w:vAlign w:val="center"/>
            <w:hideMark/>
          </w:tcPr>
          <w:p w14:paraId="4B7CDFE2"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Alta</w:t>
            </w:r>
          </w:p>
        </w:tc>
        <w:tc>
          <w:tcPr>
            <w:tcW w:w="388" w:type="pct"/>
            <w:tcBorders>
              <w:top w:val="nil"/>
              <w:left w:val="nil"/>
              <w:bottom w:val="single" w:sz="4" w:space="0" w:color="A6A6A6"/>
              <w:right w:val="single" w:sz="4" w:space="0" w:color="A6A6A6"/>
            </w:tcBorders>
            <w:shd w:val="clear" w:color="auto" w:fill="auto"/>
            <w:vAlign w:val="center"/>
            <w:hideMark/>
          </w:tcPr>
          <w:p w14:paraId="10A5C37C"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Internos</w:t>
            </w:r>
          </w:p>
        </w:tc>
        <w:tc>
          <w:tcPr>
            <w:tcW w:w="376" w:type="pct"/>
            <w:tcBorders>
              <w:top w:val="nil"/>
              <w:left w:val="nil"/>
              <w:bottom w:val="single" w:sz="4" w:space="0" w:color="A6A6A6"/>
              <w:right w:val="single" w:sz="4" w:space="0" w:color="A6A6A6"/>
            </w:tcBorders>
            <w:shd w:val="clear" w:color="auto" w:fill="auto"/>
            <w:vAlign w:val="center"/>
            <w:hideMark/>
          </w:tcPr>
          <w:p w14:paraId="4249327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Dirección de Servicios Públicos</w:t>
            </w:r>
          </w:p>
        </w:tc>
        <w:tc>
          <w:tcPr>
            <w:tcW w:w="348" w:type="pct"/>
            <w:tcBorders>
              <w:top w:val="nil"/>
              <w:left w:val="nil"/>
              <w:bottom w:val="single" w:sz="4" w:space="0" w:color="A6A6A6"/>
              <w:right w:val="single" w:sz="4" w:space="0" w:color="A6A6A6"/>
            </w:tcBorders>
            <w:shd w:val="clear" w:color="auto" w:fill="auto"/>
            <w:vAlign w:val="center"/>
            <w:hideMark/>
          </w:tcPr>
          <w:p w14:paraId="0D2268A3"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ene-23</w:t>
            </w:r>
          </w:p>
        </w:tc>
        <w:tc>
          <w:tcPr>
            <w:tcW w:w="304" w:type="pct"/>
            <w:tcBorders>
              <w:top w:val="nil"/>
              <w:left w:val="nil"/>
              <w:bottom w:val="single" w:sz="4" w:space="0" w:color="A6A6A6"/>
              <w:right w:val="single" w:sz="4" w:space="0" w:color="A6A6A6"/>
            </w:tcBorders>
            <w:shd w:val="clear" w:color="auto" w:fill="auto"/>
            <w:vAlign w:val="center"/>
            <w:hideMark/>
          </w:tcPr>
          <w:p w14:paraId="7C14E16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jul-23</w:t>
            </w:r>
          </w:p>
        </w:tc>
        <w:tc>
          <w:tcPr>
            <w:tcW w:w="432" w:type="pct"/>
            <w:tcBorders>
              <w:top w:val="nil"/>
              <w:left w:val="nil"/>
              <w:bottom w:val="single" w:sz="4" w:space="0" w:color="A6A6A6"/>
              <w:right w:val="single" w:sz="4" w:space="0" w:color="A6A6A6"/>
            </w:tcBorders>
            <w:shd w:val="clear" w:color="auto" w:fill="auto"/>
            <w:vAlign w:val="center"/>
            <w:hideMark/>
          </w:tcPr>
          <w:p w14:paraId="4818CC84"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r w:rsidR="00375690" w:rsidRPr="00375690" w14:paraId="7F4A4B5C" w14:textId="77777777" w:rsidTr="00375690">
        <w:trPr>
          <w:trHeight w:val="1836"/>
        </w:trPr>
        <w:tc>
          <w:tcPr>
            <w:tcW w:w="156" w:type="pct"/>
            <w:tcBorders>
              <w:top w:val="nil"/>
              <w:left w:val="single" w:sz="4" w:space="0" w:color="A6A6A6"/>
              <w:bottom w:val="single" w:sz="4" w:space="0" w:color="A6A6A6"/>
              <w:right w:val="single" w:sz="4" w:space="0" w:color="A6A6A6"/>
            </w:tcBorders>
            <w:shd w:val="clear" w:color="auto" w:fill="auto"/>
            <w:vAlign w:val="center"/>
            <w:hideMark/>
          </w:tcPr>
          <w:p w14:paraId="6E5B8B42"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lastRenderedPageBreak/>
              <w:t>5</w:t>
            </w:r>
          </w:p>
        </w:tc>
        <w:tc>
          <w:tcPr>
            <w:tcW w:w="740" w:type="pct"/>
            <w:tcBorders>
              <w:top w:val="nil"/>
              <w:left w:val="nil"/>
              <w:bottom w:val="single" w:sz="4" w:space="0" w:color="A6A6A6"/>
              <w:right w:val="single" w:sz="4" w:space="0" w:color="A6A6A6"/>
            </w:tcBorders>
            <w:shd w:val="clear" w:color="auto" w:fill="auto"/>
            <w:vAlign w:val="center"/>
            <w:hideMark/>
          </w:tcPr>
          <w:p w14:paraId="48FA4D4D" w14:textId="77777777"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Falta de control sobre la cartera morosa exponiendo a que la entidad no disponga de los recursos financieros necesarios y pertinentes para la realización de sus actividades básicas en la búsqueda de la satisfacción de las necesidades de los vecinos del municipio</w:t>
            </w:r>
          </w:p>
        </w:tc>
        <w:tc>
          <w:tcPr>
            <w:tcW w:w="360" w:type="pct"/>
            <w:tcBorders>
              <w:top w:val="nil"/>
              <w:left w:val="nil"/>
              <w:bottom w:val="single" w:sz="4" w:space="0" w:color="A6A6A6"/>
              <w:right w:val="single" w:sz="4" w:space="0" w:color="A6A6A6"/>
            </w:tcBorders>
            <w:shd w:val="clear" w:color="auto" w:fill="auto"/>
            <w:vAlign w:val="center"/>
            <w:hideMark/>
          </w:tcPr>
          <w:p w14:paraId="45745339"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INFORMACIÓN</w:t>
            </w:r>
          </w:p>
        </w:tc>
        <w:tc>
          <w:tcPr>
            <w:tcW w:w="272" w:type="pct"/>
            <w:tcBorders>
              <w:top w:val="single" w:sz="4" w:space="0" w:color="auto"/>
              <w:left w:val="single" w:sz="4" w:space="0" w:color="auto"/>
              <w:bottom w:val="single" w:sz="4" w:space="0" w:color="auto"/>
              <w:right w:val="single" w:sz="4" w:space="0" w:color="auto"/>
            </w:tcBorders>
            <w:shd w:val="clear" w:color="000000" w:fill="FF0000"/>
            <w:vAlign w:val="center"/>
            <w:hideMark/>
          </w:tcPr>
          <w:p w14:paraId="1AA979CA"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25.00</w:t>
            </w:r>
          </w:p>
        </w:tc>
        <w:tc>
          <w:tcPr>
            <w:tcW w:w="324" w:type="pct"/>
            <w:tcBorders>
              <w:top w:val="nil"/>
              <w:left w:val="single" w:sz="4" w:space="0" w:color="A6A6A6"/>
              <w:bottom w:val="single" w:sz="4" w:space="0" w:color="A6A6A6"/>
              <w:right w:val="single" w:sz="4" w:space="0" w:color="A6A6A6"/>
            </w:tcBorders>
            <w:shd w:val="clear" w:color="auto" w:fill="auto"/>
            <w:vAlign w:val="center"/>
            <w:hideMark/>
          </w:tcPr>
          <w:p w14:paraId="72B20A2E"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No Tolerable</w:t>
            </w:r>
          </w:p>
        </w:tc>
        <w:tc>
          <w:tcPr>
            <w:tcW w:w="860" w:type="pct"/>
            <w:tcBorders>
              <w:top w:val="nil"/>
              <w:left w:val="nil"/>
              <w:bottom w:val="single" w:sz="4" w:space="0" w:color="A6A6A6"/>
              <w:right w:val="single" w:sz="4" w:space="0" w:color="A6A6A6"/>
            </w:tcBorders>
            <w:shd w:val="clear" w:color="auto" w:fill="auto"/>
            <w:vAlign w:val="center"/>
            <w:hideMark/>
          </w:tcPr>
          <w:p w14:paraId="333D71B6"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Manual de Procedimientos para la Gestión de la Recuperación de la Cartera Morosa</w:t>
            </w:r>
          </w:p>
        </w:tc>
        <w:tc>
          <w:tcPr>
            <w:tcW w:w="440" w:type="pct"/>
            <w:tcBorders>
              <w:top w:val="nil"/>
              <w:left w:val="nil"/>
              <w:bottom w:val="single" w:sz="4" w:space="0" w:color="A6A6A6"/>
              <w:right w:val="single" w:sz="4" w:space="0" w:color="A6A6A6"/>
            </w:tcBorders>
            <w:shd w:val="clear" w:color="auto" w:fill="auto"/>
            <w:vAlign w:val="center"/>
            <w:hideMark/>
          </w:tcPr>
          <w:p w14:paraId="57401547"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Alta</w:t>
            </w:r>
          </w:p>
        </w:tc>
        <w:tc>
          <w:tcPr>
            <w:tcW w:w="388" w:type="pct"/>
            <w:tcBorders>
              <w:top w:val="nil"/>
              <w:left w:val="nil"/>
              <w:bottom w:val="single" w:sz="4" w:space="0" w:color="A6A6A6"/>
              <w:right w:val="single" w:sz="4" w:space="0" w:color="A6A6A6"/>
            </w:tcBorders>
            <w:shd w:val="clear" w:color="auto" w:fill="auto"/>
            <w:vAlign w:val="center"/>
            <w:hideMark/>
          </w:tcPr>
          <w:p w14:paraId="507D2D8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Internos</w:t>
            </w:r>
          </w:p>
        </w:tc>
        <w:tc>
          <w:tcPr>
            <w:tcW w:w="376" w:type="pct"/>
            <w:tcBorders>
              <w:top w:val="nil"/>
              <w:left w:val="nil"/>
              <w:bottom w:val="single" w:sz="4" w:space="0" w:color="A6A6A6"/>
              <w:right w:val="single" w:sz="4" w:space="0" w:color="A6A6A6"/>
            </w:tcBorders>
            <w:shd w:val="clear" w:color="auto" w:fill="auto"/>
            <w:vAlign w:val="center"/>
            <w:hideMark/>
          </w:tcPr>
          <w:p w14:paraId="6D4904C9"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Dirección de Administración Financiera Integrada Municipal</w:t>
            </w:r>
          </w:p>
        </w:tc>
        <w:tc>
          <w:tcPr>
            <w:tcW w:w="348" w:type="pct"/>
            <w:tcBorders>
              <w:top w:val="nil"/>
              <w:left w:val="nil"/>
              <w:bottom w:val="single" w:sz="4" w:space="0" w:color="A6A6A6"/>
              <w:right w:val="single" w:sz="4" w:space="0" w:color="A6A6A6"/>
            </w:tcBorders>
            <w:shd w:val="clear" w:color="auto" w:fill="auto"/>
            <w:vAlign w:val="center"/>
            <w:hideMark/>
          </w:tcPr>
          <w:p w14:paraId="25498450"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ene-23</w:t>
            </w:r>
          </w:p>
        </w:tc>
        <w:tc>
          <w:tcPr>
            <w:tcW w:w="304" w:type="pct"/>
            <w:tcBorders>
              <w:top w:val="nil"/>
              <w:left w:val="nil"/>
              <w:bottom w:val="single" w:sz="4" w:space="0" w:color="A6A6A6"/>
              <w:right w:val="single" w:sz="4" w:space="0" w:color="A6A6A6"/>
            </w:tcBorders>
            <w:shd w:val="clear" w:color="auto" w:fill="auto"/>
            <w:vAlign w:val="center"/>
            <w:hideMark/>
          </w:tcPr>
          <w:p w14:paraId="1065BD1E"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jul-23</w:t>
            </w:r>
          </w:p>
        </w:tc>
        <w:tc>
          <w:tcPr>
            <w:tcW w:w="432" w:type="pct"/>
            <w:tcBorders>
              <w:top w:val="nil"/>
              <w:left w:val="nil"/>
              <w:bottom w:val="single" w:sz="4" w:space="0" w:color="A6A6A6"/>
              <w:right w:val="single" w:sz="4" w:space="0" w:color="A6A6A6"/>
            </w:tcBorders>
            <w:shd w:val="clear" w:color="auto" w:fill="auto"/>
            <w:vAlign w:val="center"/>
            <w:hideMark/>
          </w:tcPr>
          <w:p w14:paraId="2A14E963"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r w:rsidR="00375690" w:rsidRPr="00375690" w14:paraId="15183D5D" w14:textId="77777777" w:rsidTr="00375690">
        <w:trPr>
          <w:trHeight w:val="792"/>
        </w:trPr>
        <w:tc>
          <w:tcPr>
            <w:tcW w:w="156" w:type="pct"/>
            <w:tcBorders>
              <w:top w:val="nil"/>
              <w:left w:val="single" w:sz="4" w:space="0" w:color="A6A6A6"/>
              <w:bottom w:val="single" w:sz="4" w:space="0" w:color="A6A6A6"/>
              <w:right w:val="single" w:sz="4" w:space="0" w:color="A6A6A6"/>
            </w:tcBorders>
            <w:shd w:val="clear" w:color="auto" w:fill="auto"/>
            <w:vAlign w:val="center"/>
            <w:hideMark/>
          </w:tcPr>
          <w:p w14:paraId="603A04CD"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6</w:t>
            </w:r>
          </w:p>
        </w:tc>
        <w:tc>
          <w:tcPr>
            <w:tcW w:w="740" w:type="pct"/>
            <w:tcBorders>
              <w:top w:val="nil"/>
              <w:left w:val="nil"/>
              <w:bottom w:val="single" w:sz="4" w:space="0" w:color="A6A6A6"/>
              <w:right w:val="single" w:sz="4" w:space="0" w:color="A6A6A6"/>
            </w:tcBorders>
            <w:shd w:val="clear" w:color="auto" w:fill="auto"/>
            <w:vAlign w:val="center"/>
            <w:hideMark/>
          </w:tcPr>
          <w:p w14:paraId="2CD71A65" w14:textId="77777777"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Poca capacidad de generar participación y fortalecimiento de las mujeres del municipio</w:t>
            </w:r>
          </w:p>
        </w:tc>
        <w:tc>
          <w:tcPr>
            <w:tcW w:w="360" w:type="pct"/>
            <w:tcBorders>
              <w:top w:val="nil"/>
              <w:left w:val="nil"/>
              <w:bottom w:val="single" w:sz="4" w:space="0" w:color="A6A6A6"/>
              <w:right w:val="single" w:sz="4" w:space="0" w:color="A6A6A6"/>
            </w:tcBorders>
            <w:shd w:val="clear" w:color="auto" w:fill="auto"/>
            <w:vAlign w:val="center"/>
            <w:hideMark/>
          </w:tcPr>
          <w:p w14:paraId="531C5A13"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ESTRATÉGICO</w:t>
            </w:r>
          </w:p>
        </w:tc>
        <w:tc>
          <w:tcPr>
            <w:tcW w:w="272" w:type="pct"/>
            <w:tcBorders>
              <w:top w:val="single" w:sz="4" w:space="0" w:color="auto"/>
              <w:left w:val="single" w:sz="4" w:space="0" w:color="auto"/>
              <w:bottom w:val="single" w:sz="4" w:space="0" w:color="auto"/>
              <w:right w:val="single" w:sz="4" w:space="0" w:color="auto"/>
            </w:tcBorders>
            <w:shd w:val="clear" w:color="000000" w:fill="00B050"/>
            <w:vAlign w:val="center"/>
            <w:hideMark/>
          </w:tcPr>
          <w:p w14:paraId="01B86C63"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6.00</w:t>
            </w:r>
          </w:p>
        </w:tc>
        <w:tc>
          <w:tcPr>
            <w:tcW w:w="324" w:type="pct"/>
            <w:tcBorders>
              <w:top w:val="nil"/>
              <w:left w:val="single" w:sz="4" w:space="0" w:color="A6A6A6"/>
              <w:bottom w:val="single" w:sz="4" w:space="0" w:color="A6A6A6"/>
              <w:right w:val="single" w:sz="4" w:space="0" w:color="A6A6A6"/>
            </w:tcBorders>
            <w:shd w:val="clear" w:color="auto" w:fill="auto"/>
            <w:vAlign w:val="center"/>
            <w:hideMark/>
          </w:tcPr>
          <w:p w14:paraId="1B22D182"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Básico</w:t>
            </w:r>
          </w:p>
        </w:tc>
        <w:tc>
          <w:tcPr>
            <w:tcW w:w="860" w:type="pct"/>
            <w:tcBorders>
              <w:top w:val="nil"/>
              <w:left w:val="nil"/>
              <w:bottom w:val="single" w:sz="4" w:space="0" w:color="A6A6A6"/>
              <w:right w:val="single" w:sz="4" w:space="0" w:color="A6A6A6"/>
            </w:tcBorders>
            <w:shd w:val="clear" w:color="auto" w:fill="auto"/>
            <w:vAlign w:val="center"/>
            <w:hideMark/>
          </w:tcPr>
          <w:p w14:paraId="21CC1CE8"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Política Municipal de la Mujer Actualizada</w:t>
            </w:r>
          </w:p>
        </w:tc>
        <w:tc>
          <w:tcPr>
            <w:tcW w:w="440" w:type="pct"/>
            <w:tcBorders>
              <w:top w:val="nil"/>
              <w:left w:val="nil"/>
              <w:bottom w:val="single" w:sz="4" w:space="0" w:color="A6A6A6"/>
              <w:right w:val="single" w:sz="4" w:space="0" w:color="A6A6A6"/>
            </w:tcBorders>
            <w:shd w:val="clear" w:color="auto" w:fill="auto"/>
            <w:vAlign w:val="center"/>
            <w:hideMark/>
          </w:tcPr>
          <w:p w14:paraId="2E7DAEFF"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Baja</w:t>
            </w:r>
          </w:p>
        </w:tc>
        <w:tc>
          <w:tcPr>
            <w:tcW w:w="388" w:type="pct"/>
            <w:tcBorders>
              <w:top w:val="nil"/>
              <w:left w:val="nil"/>
              <w:bottom w:val="single" w:sz="4" w:space="0" w:color="A6A6A6"/>
              <w:right w:val="single" w:sz="4" w:space="0" w:color="A6A6A6"/>
            </w:tcBorders>
            <w:shd w:val="clear" w:color="auto" w:fill="auto"/>
            <w:vAlign w:val="center"/>
            <w:hideMark/>
          </w:tcPr>
          <w:p w14:paraId="26AF47C0"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Internos</w:t>
            </w:r>
          </w:p>
        </w:tc>
        <w:tc>
          <w:tcPr>
            <w:tcW w:w="376" w:type="pct"/>
            <w:tcBorders>
              <w:top w:val="nil"/>
              <w:left w:val="nil"/>
              <w:bottom w:val="single" w:sz="4" w:space="0" w:color="A6A6A6"/>
              <w:right w:val="single" w:sz="4" w:space="0" w:color="A6A6A6"/>
            </w:tcBorders>
            <w:shd w:val="clear" w:color="auto" w:fill="auto"/>
            <w:vAlign w:val="center"/>
            <w:hideMark/>
          </w:tcPr>
          <w:p w14:paraId="2D6065CC" w14:textId="721E571E"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Dirección Municipal de la Mujer</w:t>
            </w:r>
          </w:p>
        </w:tc>
        <w:tc>
          <w:tcPr>
            <w:tcW w:w="348" w:type="pct"/>
            <w:tcBorders>
              <w:top w:val="nil"/>
              <w:left w:val="nil"/>
              <w:bottom w:val="single" w:sz="4" w:space="0" w:color="A6A6A6"/>
              <w:right w:val="single" w:sz="4" w:space="0" w:color="A6A6A6"/>
            </w:tcBorders>
            <w:shd w:val="clear" w:color="auto" w:fill="auto"/>
            <w:vAlign w:val="center"/>
            <w:hideMark/>
          </w:tcPr>
          <w:p w14:paraId="662DFCCD"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ene-23</w:t>
            </w:r>
          </w:p>
        </w:tc>
        <w:tc>
          <w:tcPr>
            <w:tcW w:w="304" w:type="pct"/>
            <w:tcBorders>
              <w:top w:val="nil"/>
              <w:left w:val="nil"/>
              <w:bottom w:val="single" w:sz="4" w:space="0" w:color="A6A6A6"/>
              <w:right w:val="single" w:sz="4" w:space="0" w:color="A6A6A6"/>
            </w:tcBorders>
            <w:shd w:val="clear" w:color="auto" w:fill="auto"/>
            <w:vAlign w:val="center"/>
            <w:hideMark/>
          </w:tcPr>
          <w:p w14:paraId="0D483F6F"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oct-23</w:t>
            </w:r>
          </w:p>
        </w:tc>
        <w:tc>
          <w:tcPr>
            <w:tcW w:w="432" w:type="pct"/>
            <w:tcBorders>
              <w:top w:val="nil"/>
              <w:left w:val="nil"/>
              <w:bottom w:val="single" w:sz="4" w:space="0" w:color="A6A6A6"/>
              <w:right w:val="single" w:sz="4" w:space="0" w:color="A6A6A6"/>
            </w:tcBorders>
            <w:shd w:val="clear" w:color="auto" w:fill="auto"/>
            <w:vAlign w:val="center"/>
            <w:hideMark/>
          </w:tcPr>
          <w:p w14:paraId="27B63B93"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r w:rsidR="00375690" w:rsidRPr="00375690" w14:paraId="3F9272AA" w14:textId="77777777" w:rsidTr="00375690">
        <w:trPr>
          <w:trHeight w:val="792"/>
        </w:trPr>
        <w:tc>
          <w:tcPr>
            <w:tcW w:w="156" w:type="pct"/>
            <w:tcBorders>
              <w:top w:val="nil"/>
              <w:left w:val="single" w:sz="4" w:space="0" w:color="A6A6A6"/>
              <w:bottom w:val="single" w:sz="4" w:space="0" w:color="A6A6A6"/>
              <w:right w:val="single" w:sz="4" w:space="0" w:color="A6A6A6"/>
            </w:tcBorders>
            <w:shd w:val="clear" w:color="auto" w:fill="auto"/>
            <w:vAlign w:val="center"/>
            <w:hideMark/>
          </w:tcPr>
          <w:p w14:paraId="5DF6CCC9"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7</w:t>
            </w:r>
          </w:p>
        </w:tc>
        <w:tc>
          <w:tcPr>
            <w:tcW w:w="740" w:type="pct"/>
            <w:tcBorders>
              <w:top w:val="nil"/>
              <w:left w:val="nil"/>
              <w:bottom w:val="single" w:sz="4" w:space="0" w:color="A6A6A6"/>
              <w:right w:val="single" w:sz="4" w:space="0" w:color="A6A6A6"/>
            </w:tcBorders>
            <w:shd w:val="clear" w:color="auto" w:fill="auto"/>
            <w:vAlign w:val="center"/>
            <w:hideMark/>
          </w:tcPr>
          <w:p w14:paraId="601B171B" w14:textId="77777777"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Falta de organización y posible improvisación en la planificación, ejecución y evaluación de la Agenda de Eventos, provocando posible mal uso de los recursos de la Municipalidad de Casillas</w:t>
            </w:r>
          </w:p>
        </w:tc>
        <w:tc>
          <w:tcPr>
            <w:tcW w:w="360" w:type="pct"/>
            <w:tcBorders>
              <w:top w:val="nil"/>
              <w:left w:val="nil"/>
              <w:bottom w:val="single" w:sz="4" w:space="0" w:color="A6A6A6"/>
              <w:right w:val="single" w:sz="4" w:space="0" w:color="A6A6A6"/>
            </w:tcBorders>
            <w:shd w:val="clear" w:color="auto" w:fill="auto"/>
            <w:vAlign w:val="center"/>
            <w:hideMark/>
          </w:tcPr>
          <w:p w14:paraId="0A5249B8"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ESTRATÉGICO</w:t>
            </w:r>
          </w:p>
        </w:tc>
        <w:tc>
          <w:tcPr>
            <w:tcW w:w="272"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1E2C255"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10.00</w:t>
            </w:r>
          </w:p>
        </w:tc>
        <w:tc>
          <w:tcPr>
            <w:tcW w:w="324" w:type="pct"/>
            <w:tcBorders>
              <w:top w:val="nil"/>
              <w:left w:val="single" w:sz="4" w:space="0" w:color="A6A6A6"/>
              <w:bottom w:val="single" w:sz="4" w:space="0" w:color="A6A6A6"/>
              <w:right w:val="single" w:sz="4" w:space="0" w:color="A6A6A6"/>
            </w:tcBorders>
            <w:shd w:val="clear" w:color="auto" w:fill="auto"/>
            <w:vAlign w:val="center"/>
            <w:hideMark/>
          </w:tcPr>
          <w:p w14:paraId="4345E9F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Gestionable</w:t>
            </w:r>
          </w:p>
        </w:tc>
        <w:tc>
          <w:tcPr>
            <w:tcW w:w="860" w:type="pct"/>
            <w:tcBorders>
              <w:top w:val="nil"/>
              <w:left w:val="nil"/>
              <w:bottom w:val="single" w:sz="4" w:space="0" w:color="A6A6A6"/>
              <w:right w:val="single" w:sz="4" w:space="0" w:color="A6A6A6"/>
            </w:tcBorders>
            <w:shd w:val="clear" w:color="auto" w:fill="auto"/>
            <w:vAlign w:val="center"/>
            <w:hideMark/>
          </w:tcPr>
          <w:p w14:paraId="6C2E1760"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Política y Manual de Procedimientos de Coordinación, Ejecución y Evaluación de Agenda de Eventos</w:t>
            </w:r>
          </w:p>
        </w:tc>
        <w:tc>
          <w:tcPr>
            <w:tcW w:w="440" w:type="pct"/>
            <w:tcBorders>
              <w:top w:val="nil"/>
              <w:left w:val="nil"/>
              <w:bottom w:val="single" w:sz="4" w:space="0" w:color="A6A6A6"/>
              <w:right w:val="single" w:sz="4" w:space="0" w:color="A6A6A6"/>
            </w:tcBorders>
            <w:shd w:val="clear" w:color="auto" w:fill="auto"/>
            <w:vAlign w:val="center"/>
            <w:hideMark/>
          </w:tcPr>
          <w:p w14:paraId="3F43ABDF"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Media</w:t>
            </w:r>
          </w:p>
        </w:tc>
        <w:tc>
          <w:tcPr>
            <w:tcW w:w="388" w:type="pct"/>
            <w:tcBorders>
              <w:top w:val="nil"/>
              <w:left w:val="nil"/>
              <w:bottom w:val="single" w:sz="4" w:space="0" w:color="A6A6A6"/>
              <w:right w:val="single" w:sz="4" w:space="0" w:color="A6A6A6"/>
            </w:tcBorders>
            <w:shd w:val="clear" w:color="auto" w:fill="auto"/>
            <w:vAlign w:val="center"/>
            <w:hideMark/>
          </w:tcPr>
          <w:p w14:paraId="2225565E"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Internos</w:t>
            </w:r>
          </w:p>
        </w:tc>
        <w:tc>
          <w:tcPr>
            <w:tcW w:w="376" w:type="pct"/>
            <w:tcBorders>
              <w:top w:val="nil"/>
              <w:left w:val="nil"/>
              <w:bottom w:val="single" w:sz="4" w:space="0" w:color="A6A6A6"/>
              <w:right w:val="single" w:sz="4" w:space="0" w:color="A6A6A6"/>
            </w:tcBorders>
            <w:shd w:val="clear" w:color="auto" w:fill="auto"/>
            <w:vAlign w:val="center"/>
            <w:hideMark/>
          </w:tcPr>
          <w:p w14:paraId="0D6F0B26"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Relaciones Públicas</w:t>
            </w:r>
          </w:p>
        </w:tc>
        <w:tc>
          <w:tcPr>
            <w:tcW w:w="348" w:type="pct"/>
            <w:tcBorders>
              <w:top w:val="nil"/>
              <w:left w:val="nil"/>
              <w:bottom w:val="single" w:sz="4" w:space="0" w:color="A6A6A6"/>
              <w:right w:val="single" w:sz="4" w:space="0" w:color="A6A6A6"/>
            </w:tcBorders>
            <w:shd w:val="clear" w:color="auto" w:fill="auto"/>
            <w:vAlign w:val="center"/>
            <w:hideMark/>
          </w:tcPr>
          <w:p w14:paraId="780B70B7"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ene-23</w:t>
            </w:r>
          </w:p>
        </w:tc>
        <w:tc>
          <w:tcPr>
            <w:tcW w:w="304" w:type="pct"/>
            <w:tcBorders>
              <w:top w:val="nil"/>
              <w:left w:val="nil"/>
              <w:bottom w:val="single" w:sz="4" w:space="0" w:color="A6A6A6"/>
              <w:right w:val="single" w:sz="4" w:space="0" w:color="A6A6A6"/>
            </w:tcBorders>
            <w:shd w:val="clear" w:color="auto" w:fill="auto"/>
            <w:vAlign w:val="center"/>
            <w:hideMark/>
          </w:tcPr>
          <w:p w14:paraId="69F01A5C"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jul-23</w:t>
            </w:r>
          </w:p>
        </w:tc>
        <w:tc>
          <w:tcPr>
            <w:tcW w:w="432" w:type="pct"/>
            <w:tcBorders>
              <w:top w:val="nil"/>
              <w:left w:val="nil"/>
              <w:bottom w:val="single" w:sz="4" w:space="0" w:color="A6A6A6"/>
              <w:right w:val="single" w:sz="4" w:space="0" w:color="A6A6A6"/>
            </w:tcBorders>
            <w:shd w:val="clear" w:color="auto" w:fill="auto"/>
            <w:vAlign w:val="center"/>
            <w:hideMark/>
          </w:tcPr>
          <w:p w14:paraId="3B301B41"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r w:rsidR="00375690" w:rsidRPr="00375690" w14:paraId="3B84E7C1" w14:textId="77777777" w:rsidTr="00375690">
        <w:trPr>
          <w:trHeight w:val="792"/>
        </w:trPr>
        <w:tc>
          <w:tcPr>
            <w:tcW w:w="156" w:type="pct"/>
            <w:tcBorders>
              <w:top w:val="nil"/>
              <w:left w:val="single" w:sz="4" w:space="0" w:color="A6A6A6"/>
              <w:bottom w:val="single" w:sz="4" w:space="0" w:color="A6A6A6"/>
              <w:right w:val="single" w:sz="4" w:space="0" w:color="A6A6A6"/>
            </w:tcBorders>
            <w:shd w:val="clear" w:color="auto" w:fill="auto"/>
            <w:vAlign w:val="center"/>
            <w:hideMark/>
          </w:tcPr>
          <w:p w14:paraId="7045CCB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8</w:t>
            </w:r>
          </w:p>
        </w:tc>
        <w:tc>
          <w:tcPr>
            <w:tcW w:w="740" w:type="pct"/>
            <w:tcBorders>
              <w:top w:val="nil"/>
              <w:left w:val="nil"/>
              <w:bottom w:val="single" w:sz="4" w:space="0" w:color="A6A6A6"/>
              <w:right w:val="single" w:sz="4" w:space="0" w:color="A6A6A6"/>
            </w:tcBorders>
            <w:shd w:val="clear" w:color="auto" w:fill="auto"/>
            <w:vAlign w:val="center"/>
            <w:hideMark/>
          </w:tcPr>
          <w:p w14:paraId="40CC0E21" w14:textId="77777777" w:rsidR="00375690" w:rsidRPr="00375690" w:rsidRDefault="00375690" w:rsidP="00375690">
            <w:pPr>
              <w:spacing w:after="0" w:line="240" w:lineRule="auto"/>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Descontrol en la tala de árboles lo cual puede impactar negativamente la condición de los bosques en el perímetro municipal</w:t>
            </w:r>
          </w:p>
        </w:tc>
        <w:tc>
          <w:tcPr>
            <w:tcW w:w="360" w:type="pct"/>
            <w:tcBorders>
              <w:top w:val="nil"/>
              <w:left w:val="nil"/>
              <w:bottom w:val="single" w:sz="4" w:space="0" w:color="A6A6A6"/>
              <w:right w:val="single" w:sz="4" w:space="0" w:color="A6A6A6"/>
            </w:tcBorders>
            <w:shd w:val="clear" w:color="auto" w:fill="auto"/>
            <w:vAlign w:val="center"/>
            <w:hideMark/>
          </w:tcPr>
          <w:p w14:paraId="6F46ECEA"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CUMPLIMIENTO</w:t>
            </w:r>
          </w:p>
        </w:tc>
        <w:tc>
          <w:tcPr>
            <w:tcW w:w="272"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EFBC08D"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10.00</w:t>
            </w:r>
          </w:p>
        </w:tc>
        <w:tc>
          <w:tcPr>
            <w:tcW w:w="324" w:type="pct"/>
            <w:tcBorders>
              <w:top w:val="nil"/>
              <w:left w:val="single" w:sz="4" w:space="0" w:color="A6A6A6"/>
              <w:bottom w:val="single" w:sz="4" w:space="0" w:color="A6A6A6"/>
              <w:right w:val="single" w:sz="4" w:space="0" w:color="A6A6A6"/>
            </w:tcBorders>
            <w:shd w:val="clear" w:color="auto" w:fill="auto"/>
            <w:vAlign w:val="center"/>
            <w:hideMark/>
          </w:tcPr>
          <w:p w14:paraId="6B16984B"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Gestionable</w:t>
            </w:r>
          </w:p>
        </w:tc>
        <w:tc>
          <w:tcPr>
            <w:tcW w:w="860" w:type="pct"/>
            <w:tcBorders>
              <w:top w:val="nil"/>
              <w:left w:val="nil"/>
              <w:bottom w:val="single" w:sz="4" w:space="0" w:color="A6A6A6"/>
              <w:right w:val="single" w:sz="4" w:space="0" w:color="A6A6A6"/>
            </w:tcBorders>
            <w:shd w:val="clear" w:color="auto" w:fill="auto"/>
            <w:vAlign w:val="center"/>
            <w:hideMark/>
          </w:tcPr>
          <w:p w14:paraId="5CDD627D"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reglamento y Manual de Procedimientos para otorgar licencia para la tala de árboles</w:t>
            </w:r>
          </w:p>
        </w:tc>
        <w:tc>
          <w:tcPr>
            <w:tcW w:w="440" w:type="pct"/>
            <w:tcBorders>
              <w:top w:val="nil"/>
              <w:left w:val="nil"/>
              <w:bottom w:val="single" w:sz="4" w:space="0" w:color="A6A6A6"/>
              <w:right w:val="single" w:sz="4" w:space="0" w:color="A6A6A6"/>
            </w:tcBorders>
            <w:shd w:val="clear" w:color="auto" w:fill="auto"/>
            <w:vAlign w:val="center"/>
            <w:hideMark/>
          </w:tcPr>
          <w:p w14:paraId="34184F52"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Media</w:t>
            </w:r>
          </w:p>
        </w:tc>
        <w:tc>
          <w:tcPr>
            <w:tcW w:w="388" w:type="pct"/>
            <w:tcBorders>
              <w:top w:val="nil"/>
              <w:left w:val="nil"/>
              <w:bottom w:val="single" w:sz="4" w:space="0" w:color="A6A6A6"/>
              <w:right w:val="single" w:sz="4" w:space="0" w:color="A6A6A6"/>
            </w:tcBorders>
            <w:shd w:val="clear" w:color="auto" w:fill="auto"/>
            <w:vAlign w:val="center"/>
            <w:hideMark/>
          </w:tcPr>
          <w:p w14:paraId="23A7C493"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Internos</w:t>
            </w:r>
          </w:p>
        </w:tc>
        <w:tc>
          <w:tcPr>
            <w:tcW w:w="376" w:type="pct"/>
            <w:tcBorders>
              <w:top w:val="nil"/>
              <w:left w:val="nil"/>
              <w:bottom w:val="single" w:sz="4" w:space="0" w:color="A6A6A6"/>
              <w:right w:val="single" w:sz="4" w:space="0" w:color="A6A6A6"/>
            </w:tcBorders>
            <w:shd w:val="clear" w:color="auto" w:fill="auto"/>
            <w:vAlign w:val="center"/>
            <w:hideMark/>
          </w:tcPr>
          <w:p w14:paraId="762CEF53"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Unidad de Gestión Ambiental</w:t>
            </w:r>
          </w:p>
        </w:tc>
        <w:tc>
          <w:tcPr>
            <w:tcW w:w="348" w:type="pct"/>
            <w:tcBorders>
              <w:top w:val="nil"/>
              <w:left w:val="nil"/>
              <w:bottom w:val="single" w:sz="4" w:space="0" w:color="A6A6A6"/>
              <w:right w:val="single" w:sz="4" w:space="0" w:color="A6A6A6"/>
            </w:tcBorders>
            <w:shd w:val="clear" w:color="auto" w:fill="auto"/>
            <w:vAlign w:val="center"/>
            <w:hideMark/>
          </w:tcPr>
          <w:p w14:paraId="34E63EA3"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ene-23</w:t>
            </w:r>
          </w:p>
        </w:tc>
        <w:tc>
          <w:tcPr>
            <w:tcW w:w="304" w:type="pct"/>
            <w:tcBorders>
              <w:top w:val="nil"/>
              <w:left w:val="nil"/>
              <w:bottom w:val="single" w:sz="4" w:space="0" w:color="A6A6A6"/>
              <w:right w:val="single" w:sz="4" w:space="0" w:color="A6A6A6"/>
            </w:tcBorders>
            <w:shd w:val="clear" w:color="auto" w:fill="auto"/>
            <w:vAlign w:val="center"/>
            <w:hideMark/>
          </w:tcPr>
          <w:p w14:paraId="7FFDB3E0"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jul-23</w:t>
            </w:r>
          </w:p>
        </w:tc>
        <w:tc>
          <w:tcPr>
            <w:tcW w:w="432" w:type="pct"/>
            <w:tcBorders>
              <w:top w:val="nil"/>
              <w:left w:val="nil"/>
              <w:bottom w:val="single" w:sz="4" w:space="0" w:color="A6A6A6"/>
              <w:right w:val="single" w:sz="4" w:space="0" w:color="A6A6A6"/>
            </w:tcBorders>
            <w:shd w:val="clear" w:color="auto" w:fill="auto"/>
            <w:vAlign w:val="center"/>
            <w:hideMark/>
          </w:tcPr>
          <w:p w14:paraId="42EA8F36" w14:textId="77777777" w:rsidR="00375690" w:rsidRPr="00375690" w:rsidRDefault="00375690" w:rsidP="00375690">
            <w:pPr>
              <w:spacing w:after="0" w:line="240" w:lineRule="auto"/>
              <w:jc w:val="center"/>
              <w:rPr>
                <w:rFonts w:ascii="Times New Roman" w:eastAsia="Times New Roman" w:hAnsi="Times New Roman" w:cs="Times New Roman"/>
                <w:color w:val="000000"/>
                <w:sz w:val="14"/>
                <w:szCs w:val="14"/>
              </w:rPr>
            </w:pPr>
            <w:r w:rsidRPr="00375690">
              <w:rPr>
                <w:rFonts w:ascii="Times New Roman" w:eastAsia="Times New Roman" w:hAnsi="Times New Roman" w:cs="Times New Roman"/>
                <w:color w:val="000000"/>
                <w:sz w:val="14"/>
                <w:szCs w:val="14"/>
              </w:rPr>
              <w:t> </w:t>
            </w:r>
          </w:p>
        </w:tc>
      </w:tr>
    </w:tbl>
    <w:p w14:paraId="544877FE" w14:textId="77777777" w:rsidR="00AF1621" w:rsidRPr="00375690" w:rsidRDefault="00AF1621" w:rsidP="00375690">
      <w:pPr>
        <w:pStyle w:val="Sinespaciado"/>
        <w:rPr>
          <w:rFonts w:ascii="Bahnschrift SemiCondensed" w:hAnsi="Bahnschrift SemiCondensed" w:cs="Arial"/>
          <w:sz w:val="24"/>
          <w:szCs w:val="24"/>
        </w:rPr>
      </w:pPr>
    </w:p>
    <w:p w14:paraId="7B303046" w14:textId="77777777" w:rsidR="00AF1621" w:rsidRPr="00375690" w:rsidRDefault="00AF1621" w:rsidP="00AF1621">
      <w:pPr>
        <w:pStyle w:val="Sinespaciado"/>
        <w:rPr>
          <w:rFonts w:ascii="Bahnschrift SemiCondensed" w:hAnsi="Bahnschrift SemiCondensed" w:cs="Arial"/>
          <w:sz w:val="24"/>
          <w:szCs w:val="24"/>
        </w:rPr>
      </w:pPr>
    </w:p>
    <w:p w14:paraId="101B01B6" w14:textId="0F974E07" w:rsidR="00A37B3A" w:rsidRDefault="00A37B3A">
      <w:pPr>
        <w:rPr>
          <w:rFonts w:ascii="Bahnschrift SemiCondensed" w:eastAsiaTheme="minorEastAsia" w:hAnsi="Bahnschrift SemiCondensed" w:cs="Arial"/>
          <w:sz w:val="24"/>
          <w:szCs w:val="24"/>
          <w:lang w:eastAsia="es-GT"/>
        </w:rPr>
      </w:pPr>
      <w:r>
        <w:rPr>
          <w:rFonts w:ascii="Bahnschrift SemiCondensed" w:hAnsi="Bahnschrift SemiCondensed" w:cs="Arial"/>
          <w:sz w:val="24"/>
          <w:szCs w:val="24"/>
        </w:rPr>
        <w:br w:type="page"/>
      </w:r>
    </w:p>
    <w:p w14:paraId="22B2BE73" w14:textId="005E0082" w:rsidR="00A37B3A" w:rsidRDefault="00A37B3A" w:rsidP="00A37B3A">
      <w:pPr>
        <w:pStyle w:val="Sinespaciado"/>
        <w:numPr>
          <w:ilvl w:val="1"/>
          <w:numId w:val="12"/>
        </w:numPr>
        <w:outlineLvl w:val="1"/>
        <w:rPr>
          <w:rFonts w:ascii="Bahnschrift SemiCondensed" w:hAnsi="Bahnschrift SemiCondensed" w:cs="Arial"/>
          <w:b/>
          <w:bCs/>
          <w:sz w:val="24"/>
          <w:szCs w:val="24"/>
        </w:rPr>
      </w:pPr>
      <w:bookmarkStart w:id="68" w:name="_Toc133400263"/>
      <w:r>
        <w:rPr>
          <w:rFonts w:ascii="Bahnschrift SemiCondensed" w:hAnsi="Bahnschrift SemiCondensed" w:cs="Arial"/>
          <w:b/>
          <w:bCs/>
          <w:sz w:val="24"/>
          <w:szCs w:val="24"/>
        </w:rPr>
        <w:lastRenderedPageBreak/>
        <w:t>Matriz de continuidad de evaluación de riesgos</w:t>
      </w:r>
      <w:bookmarkEnd w:id="68"/>
    </w:p>
    <w:p w14:paraId="6E9CA87D" w14:textId="77777777" w:rsidR="00A37B3A" w:rsidRDefault="00A37B3A" w:rsidP="00A37B3A">
      <w:pPr>
        <w:pStyle w:val="Sinespaciado"/>
        <w:outlineLvl w:val="1"/>
        <w:rPr>
          <w:rFonts w:ascii="Bahnschrift SemiCondensed" w:hAnsi="Bahnschrift SemiCondensed" w:cs="Arial"/>
          <w:b/>
          <w:bCs/>
          <w:sz w:val="24"/>
          <w:szCs w:val="24"/>
        </w:rPr>
      </w:pPr>
    </w:p>
    <w:tbl>
      <w:tblPr>
        <w:tblW w:w="5000" w:type="pct"/>
        <w:tblLook w:val="04A0" w:firstRow="1" w:lastRow="0" w:firstColumn="1" w:lastColumn="0" w:noHBand="0" w:noVBand="1"/>
      </w:tblPr>
      <w:tblGrid>
        <w:gridCol w:w="516"/>
        <w:gridCol w:w="1616"/>
        <w:gridCol w:w="2115"/>
        <w:gridCol w:w="1172"/>
        <w:gridCol w:w="2204"/>
        <w:gridCol w:w="1538"/>
        <w:gridCol w:w="1528"/>
        <w:gridCol w:w="1072"/>
        <w:gridCol w:w="1461"/>
      </w:tblGrid>
      <w:tr w:rsidR="00360CB3" w:rsidRPr="00360CB3" w14:paraId="7D778573" w14:textId="77777777" w:rsidTr="00360CB3">
        <w:trPr>
          <w:trHeight w:val="1125"/>
        </w:trPr>
        <w:tc>
          <w:tcPr>
            <w:tcW w:w="295" w:type="pct"/>
            <w:tcBorders>
              <w:top w:val="single" w:sz="4" w:space="0" w:color="auto"/>
              <w:left w:val="single" w:sz="4" w:space="0" w:color="auto"/>
              <w:bottom w:val="single" w:sz="4" w:space="0" w:color="auto"/>
              <w:right w:val="single" w:sz="4" w:space="0" w:color="auto"/>
            </w:tcBorders>
            <w:shd w:val="clear" w:color="0067B1" w:fill="305496"/>
            <w:vAlign w:val="center"/>
            <w:hideMark/>
          </w:tcPr>
          <w:p w14:paraId="3D522121" w14:textId="77777777" w:rsidR="00360CB3" w:rsidRPr="00360CB3" w:rsidRDefault="00360CB3" w:rsidP="00360CB3">
            <w:pPr>
              <w:spacing w:after="0" w:line="240" w:lineRule="auto"/>
              <w:jc w:val="center"/>
              <w:rPr>
                <w:rFonts w:ascii="Times New Roman" w:eastAsia="Times New Roman" w:hAnsi="Times New Roman" w:cs="Times New Roman"/>
                <w:b/>
                <w:bCs/>
                <w:color w:val="FFFFFF"/>
                <w:sz w:val="20"/>
                <w:szCs w:val="20"/>
              </w:rPr>
            </w:pPr>
            <w:r w:rsidRPr="00360CB3">
              <w:rPr>
                <w:rFonts w:ascii="Times New Roman" w:eastAsia="Times New Roman" w:hAnsi="Times New Roman" w:cs="Times New Roman"/>
                <w:b/>
                <w:bCs/>
                <w:color w:val="FFFFFF"/>
                <w:sz w:val="20"/>
                <w:szCs w:val="20"/>
              </w:rPr>
              <w:t>No.</w:t>
            </w:r>
          </w:p>
        </w:tc>
        <w:tc>
          <w:tcPr>
            <w:tcW w:w="694" w:type="pct"/>
            <w:tcBorders>
              <w:top w:val="single" w:sz="4" w:space="0" w:color="auto"/>
              <w:left w:val="nil"/>
              <w:bottom w:val="single" w:sz="4" w:space="0" w:color="auto"/>
              <w:right w:val="single" w:sz="4" w:space="0" w:color="auto"/>
            </w:tcBorders>
            <w:shd w:val="clear" w:color="0067B1" w:fill="305496"/>
            <w:vAlign w:val="center"/>
            <w:hideMark/>
          </w:tcPr>
          <w:p w14:paraId="12CDCB9A" w14:textId="77777777" w:rsidR="00360CB3" w:rsidRPr="00360CB3" w:rsidRDefault="00360CB3" w:rsidP="00360CB3">
            <w:pPr>
              <w:spacing w:after="0" w:line="240" w:lineRule="auto"/>
              <w:jc w:val="center"/>
              <w:rPr>
                <w:rFonts w:ascii="Times New Roman" w:eastAsia="Times New Roman" w:hAnsi="Times New Roman" w:cs="Times New Roman"/>
                <w:b/>
                <w:bCs/>
                <w:color w:val="FFFFFF"/>
                <w:sz w:val="20"/>
                <w:szCs w:val="20"/>
              </w:rPr>
            </w:pPr>
            <w:r w:rsidRPr="00360CB3">
              <w:rPr>
                <w:rFonts w:ascii="Times New Roman" w:eastAsia="Times New Roman" w:hAnsi="Times New Roman" w:cs="Times New Roman"/>
                <w:b/>
                <w:bCs/>
                <w:color w:val="FFFFFF"/>
                <w:sz w:val="20"/>
                <w:szCs w:val="20"/>
              </w:rPr>
              <w:t>Riesgo / Evento</w:t>
            </w:r>
          </w:p>
        </w:tc>
        <w:tc>
          <w:tcPr>
            <w:tcW w:w="916" w:type="pct"/>
            <w:tcBorders>
              <w:top w:val="single" w:sz="4" w:space="0" w:color="auto"/>
              <w:left w:val="nil"/>
              <w:bottom w:val="single" w:sz="4" w:space="0" w:color="auto"/>
              <w:right w:val="single" w:sz="4" w:space="0" w:color="auto"/>
            </w:tcBorders>
            <w:shd w:val="clear" w:color="0067B1" w:fill="305496"/>
            <w:vAlign w:val="center"/>
            <w:hideMark/>
          </w:tcPr>
          <w:p w14:paraId="7C0899E6" w14:textId="369E38EE" w:rsidR="00360CB3" w:rsidRPr="00360CB3" w:rsidRDefault="00360CB3" w:rsidP="00360CB3">
            <w:pPr>
              <w:spacing w:after="0" w:line="240" w:lineRule="auto"/>
              <w:jc w:val="center"/>
              <w:rPr>
                <w:rFonts w:ascii="Times New Roman" w:eastAsia="Times New Roman" w:hAnsi="Times New Roman" w:cs="Times New Roman"/>
                <w:b/>
                <w:bCs/>
                <w:color w:val="FFFFFF"/>
                <w:sz w:val="20"/>
                <w:szCs w:val="20"/>
              </w:rPr>
            </w:pPr>
            <w:r w:rsidRPr="00360CB3">
              <w:rPr>
                <w:rFonts w:ascii="Times New Roman" w:eastAsia="Times New Roman" w:hAnsi="Times New Roman" w:cs="Times New Roman"/>
                <w:b/>
                <w:bCs/>
                <w:color w:val="FFFFFF"/>
                <w:sz w:val="20"/>
                <w:szCs w:val="20"/>
              </w:rPr>
              <w:t>Sub-Tema</w:t>
            </w:r>
          </w:p>
        </w:tc>
        <w:tc>
          <w:tcPr>
            <w:tcW w:w="270" w:type="pct"/>
            <w:tcBorders>
              <w:top w:val="single" w:sz="4" w:space="0" w:color="auto"/>
              <w:left w:val="nil"/>
              <w:bottom w:val="single" w:sz="4" w:space="0" w:color="auto"/>
              <w:right w:val="single" w:sz="4" w:space="0" w:color="auto"/>
            </w:tcBorders>
            <w:shd w:val="clear" w:color="0067B1" w:fill="305496"/>
            <w:vAlign w:val="center"/>
            <w:hideMark/>
          </w:tcPr>
          <w:p w14:paraId="71050D47" w14:textId="77777777" w:rsidR="00360CB3" w:rsidRPr="00360CB3" w:rsidRDefault="00360CB3" w:rsidP="00360CB3">
            <w:pPr>
              <w:spacing w:after="0" w:line="240" w:lineRule="auto"/>
              <w:jc w:val="center"/>
              <w:rPr>
                <w:rFonts w:ascii="Times New Roman" w:eastAsia="Times New Roman" w:hAnsi="Times New Roman" w:cs="Times New Roman"/>
                <w:b/>
                <w:bCs/>
                <w:color w:val="FFFFFF"/>
                <w:sz w:val="20"/>
                <w:szCs w:val="20"/>
              </w:rPr>
            </w:pPr>
            <w:r w:rsidRPr="00360CB3">
              <w:rPr>
                <w:rFonts w:ascii="Times New Roman" w:eastAsia="Times New Roman" w:hAnsi="Times New Roman" w:cs="Times New Roman"/>
                <w:b/>
                <w:bCs/>
                <w:color w:val="FFFFFF"/>
                <w:sz w:val="20"/>
                <w:szCs w:val="20"/>
              </w:rPr>
              <w:t>Nivel de tolerancia</w:t>
            </w:r>
          </w:p>
        </w:tc>
        <w:tc>
          <w:tcPr>
            <w:tcW w:w="933" w:type="pct"/>
            <w:tcBorders>
              <w:top w:val="single" w:sz="4" w:space="0" w:color="auto"/>
              <w:left w:val="nil"/>
              <w:bottom w:val="single" w:sz="4" w:space="0" w:color="auto"/>
              <w:right w:val="single" w:sz="4" w:space="0" w:color="auto"/>
            </w:tcBorders>
            <w:shd w:val="clear" w:color="0067B1" w:fill="305496"/>
            <w:vAlign w:val="center"/>
            <w:hideMark/>
          </w:tcPr>
          <w:p w14:paraId="69DB5F64" w14:textId="77777777" w:rsidR="00360CB3" w:rsidRPr="00360CB3" w:rsidRDefault="00360CB3" w:rsidP="00360CB3">
            <w:pPr>
              <w:spacing w:after="0" w:line="240" w:lineRule="auto"/>
              <w:jc w:val="center"/>
              <w:rPr>
                <w:rFonts w:ascii="Times New Roman" w:eastAsia="Times New Roman" w:hAnsi="Times New Roman" w:cs="Times New Roman"/>
                <w:b/>
                <w:bCs/>
                <w:color w:val="FFFFFF"/>
                <w:sz w:val="20"/>
                <w:szCs w:val="20"/>
              </w:rPr>
            </w:pPr>
            <w:r w:rsidRPr="00360CB3">
              <w:rPr>
                <w:rFonts w:ascii="Times New Roman" w:eastAsia="Times New Roman" w:hAnsi="Times New Roman" w:cs="Times New Roman"/>
                <w:b/>
                <w:bCs/>
                <w:color w:val="FFFFFF"/>
                <w:sz w:val="20"/>
                <w:szCs w:val="20"/>
              </w:rPr>
              <w:t>Método de monitoreo</w:t>
            </w:r>
          </w:p>
        </w:tc>
        <w:tc>
          <w:tcPr>
            <w:tcW w:w="642" w:type="pct"/>
            <w:tcBorders>
              <w:top w:val="single" w:sz="4" w:space="0" w:color="auto"/>
              <w:left w:val="nil"/>
              <w:bottom w:val="single" w:sz="4" w:space="0" w:color="auto"/>
              <w:right w:val="single" w:sz="4" w:space="0" w:color="auto"/>
            </w:tcBorders>
            <w:shd w:val="clear" w:color="0067B1" w:fill="305496"/>
            <w:vAlign w:val="center"/>
            <w:hideMark/>
          </w:tcPr>
          <w:p w14:paraId="1FE7703F" w14:textId="77777777" w:rsidR="00360CB3" w:rsidRPr="00360CB3" w:rsidRDefault="00360CB3" w:rsidP="00360CB3">
            <w:pPr>
              <w:spacing w:after="0" w:line="240" w:lineRule="auto"/>
              <w:jc w:val="center"/>
              <w:rPr>
                <w:rFonts w:ascii="Times New Roman" w:eastAsia="Times New Roman" w:hAnsi="Times New Roman" w:cs="Times New Roman"/>
                <w:b/>
                <w:bCs/>
                <w:color w:val="FFFFFF"/>
                <w:sz w:val="20"/>
                <w:szCs w:val="20"/>
              </w:rPr>
            </w:pPr>
            <w:r w:rsidRPr="00360CB3">
              <w:rPr>
                <w:rFonts w:ascii="Times New Roman" w:eastAsia="Times New Roman" w:hAnsi="Times New Roman" w:cs="Times New Roman"/>
                <w:b/>
                <w:bCs/>
                <w:color w:val="FFFFFF"/>
                <w:sz w:val="20"/>
                <w:szCs w:val="20"/>
              </w:rPr>
              <w:t>Frecuencia de monitoreo</w:t>
            </w:r>
          </w:p>
        </w:tc>
        <w:tc>
          <w:tcPr>
            <w:tcW w:w="421" w:type="pct"/>
            <w:tcBorders>
              <w:top w:val="single" w:sz="4" w:space="0" w:color="auto"/>
              <w:left w:val="nil"/>
              <w:bottom w:val="single" w:sz="4" w:space="0" w:color="auto"/>
              <w:right w:val="single" w:sz="4" w:space="0" w:color="auto"/>
            </w:tcBorders>
            <w:shd w:val="clear" w:color="0067B1" w:fill="305496"/>
            <w:vAlign w:val="center"/>
            <w:hideMark/>
          </w:tcPr>
          <w:p w14:paraId="0CC9F077" w14:textId="77777777" w:rsidR="00360CB3" w:rsidRPr="00360CB3" w:rsidRDefault="00360CB3" w:rsidP="00360CB3">
            <w:pPr>
              <w:spacing w:after="0" w:line="240" w:lineRule="auto"/>
              <w:jc w:val="center"/>
              <w:rPr>
                <w:rFonts w:ascii="Times New Roman" w:eastAsia="Times New Roman" w:hAnsi="Times New Roman" w:cs="Times New Roman"/>
                <w:b/>
                <w:bCs/>
                <w:color w:val="FFFFFF"/>
                <w:sz w:val="20"/>
                <w:szCs w:val="20"/>
              </w:rPr>
            </w:pPr>
            <w:r w:rsidRPr="00360CB3">
              <w:rPr>
                <w:rFonts w:ascii="Times New Roman" w:eastAsia="Times New Roman" w:hAnsi="Times New Roman" w:cs="Times New Roman"/>
                <w:b/>
                <w:bCs/>
                <w:color w:val="FFFFFF"/>
                <w:sz w:val="20"/>
                <w:szCs w:val="20"/>
              </w:rPr>
              <w:t>Responsable</w:t>
            </w:r>
          </w:p>
        </w:tc>
        <w:tc>
          <w:tcPr>
            <w:tcW w:w="421" w:type="pct"/>
            <w:tcBorders>
              <w:top w:val="single" w:sz="4" w:space="0" w:color="auto"/>
              <w:left w:val="nil"/>
              <w:bottom w:val="single" w:sz="4" w:space="0" w:color="auto"/>
              <w:right w:val="single" w:sz="4" w:space="0" w:color="auto"/>
            </w:tcBorders>
            <w:shd w:val="clear" w:color="0067B1" w:fill="305496"/>
            <w:vAlign w:val="center"/>
            <w:hideMark/>
          </w:tcPr>
          <w:p w14:paraId="3A1AB4F6" w14:textId="77777777" w:rsidR="00360CB3" w:rsidRPr="00360CB3" w:rsidRDefault="00360CB3" w:rsidP="00360CB3">
            <w:pPr>
              <w:spacing w:after="0" w:line="240" w:lineRule="auto"/>
              <w:jc w:val="center"/>
              <w:rPr>
                <w:rFonts w:ascii="Times New Roman" w:eastAsia="Times New Roman" w:hAnsi="Times New Roman" w:cs="Times New Roman"/>
                <w:b/>
                <w:bCs/>
                <w:color w:val="FFFFFF"/>
                <w:sz w:val="20"/>
                <w:szCs w:val="20"/>
              </w:rPr>
            </w:pPr>
            <w:r w:rsidRPr="00360CB3">
              <w:rPr>
                <w:rFonts w:ascii="Times New Roman" w:eastAsia="Times New Roman" w:hAnsi="Times New Roman" w:cs="Times New Roman"/>
                <w:b/>
                <w:bCs/>
                <w:color w:val="FFFFFF"/>
                <w:sz w:val="20"/>
                <w:szCs w:val="20"/>
              </w:rPr>
              <w:t>Severidad del riesgo</w:t>
            </w:r>
          </w:p>
        </w:tc>
        <w:tc>
          <w:tcPr>
            <w:tcW w:w="408" w:type="pct"/>
            <w:tcBorders>
              <w:top w:val="single" w:sz="4" w:space="0" w:color="auto"/>
              <w:left w:val="nil"/>
              <w:bottom w:val="single" w:sz="4" w:space="0" w:color="auto"/>
              <w:right w:val="single" w:sz="4" w:space="0" w:color="auto"/>
            </w:tcBorders>
            <w:shd w:val="clear" w:color="0067B1" w:fill="305496"/>
            <w:vAlign w:val="center"/>
            <w:hideMark/>
          </w:tcPr>
          <w:p w14:paraId="2D9D0FE5" w14:textId="77777777" w:rsidR="00360CB3" w:rsidRPr="00360CB3" w:rsidRDefault="00360CB3" w:rsidP="00360CB3">
            <w:pPr>
              <w:spacing w:after="0" w:line="240" w:lineRule="auto"/>
              <w:jc w:val="center"/>
              <w:rPr>
                <w:rFonts w:ascii="Times New Roman" w:eastAsia="Times New Roman" w:hAnsi="Times New Roman" w:cs="Times New Roman"/>
                <w:b/>
                <w:bCs/>
                <w:color w:val="FFFFFF"/>
                <w:sz w:val="20"/>
                <w:szCs w:val="20"/>
              </w:rPr>
            </w:pPr>
            <w:r w:rsidRPr="00360CB3">
              <w:rPr>
                <w:rFonts w:ascii="Times New Roman" w:eastAsia="Times New Roman" w:hAnsi="Times New Roman" w:cs="Times New Roman"/>
                <w:b/>
                <w:bCs/>
                <w:color w:val="FFFFFF"/>
                <w:sz w:val="20"/>
                <w:szCs w:val="20"/>
              </w:rPr>
              <w:t>Observaciones</w:t>
            </w:r>
          </w:p>
        </w:tc>
      </w:tr>
      <w:tr w:rsidR="00360CB3" w:rsidRPr="00360CB3" w14:paraId="0F9E2C0D" w14:textId="77777777" w:rsidTr="00360CB3">
        <w:trPr>
          <w:trHeight w:val="13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D4794FF"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1</w:t>
            </w:r>
          </w:p>
        </w:tc>
        <w:tc>
          <w:tcPr>
            <w:tcW w:w="694" w:type="pct"/>
            <w:tcBorders>
              <w:top w:val="nil"/>
              <w:left w:val="nil"/>
              <w:bottom w:val="single" w:sz="4" w:space="0" w:color="auto"/>
              <w:right w:val="single" w:sz="4" w:space="0" w:color="auto"/>
            </w:tcBorders>
            <w:shd w:val="clear" w:color="auto" w:fill="auto"/>
            <w:vAlign w:val="center"/>
            <w:hideMark/>
          </w:tcPr>
          <w:p w14:paraId="6E2BDD2A"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dar de baja oportunamente a bienes en desuso o deteriorados</w:t>
            </w:r>
          </w:p>
        </w:tc>
        <w:tc>
          <w:tcPr>
            <w:tcW w:w="916" w:type="pct"/>
            <w:tcBorders>
              <w:top w:val="nil"/>
              <w:left w:val="nil"/>
              <w:bottom w:val="single" w:sz="4" w:space="0" w:color="auto"/>
              <w:right w:val="single" w:sz="4" w:space="0" w:color="auto"/>
            </w:tcBorders>
            <w:shd w:val="clear" w:color="auto" w:fill="auto"/>
            <w:vAlign w:val="center"/>
            <w:hideMark/>
          </w:tcPr>
          <w:p w14:paraId="23D08F1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Imposibilidad de presentar información confiable en los Estados Financieros impactando el análisis de la información finciera útil para la toma de decisiones y generando vulnerabilidad ante posibles sanciones del ente fiscalizador</w:t>
            </w:r>
          </w:p>
        </w:tc>
        <w:tc>
          <w:tcPr>
            <w:tcW w:w="270" w:type="pct"/>
            <w:tcBorders>
              <w:top w:val="nil"/>
              <w:left w:val="nil"/>
              <w:bottom w:val="single" w:sz="4" w:space="0" w:color="auto"/>
              <w:right w:val="single" w:sz="4" w:space="0" w:color="auto"/>
            </w:tcBorders>
            <w:shd w:val="clear" w:color="auto" w:fill="auto"/>
            <w:vAlign w:val="center"/>
            <w:hideMark/>
          </w:tcPr>
          <w:p w14:paraId="130D4DE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Tolerable</w:t>
            </w:r>
          </w:p>
        </w:tc>
        <w:tc>
          <w:tcPr>
            <w:tcW w:w="933" w:type="pct"/>
            <w:tcBorders>
              <w:top w:val="nil"/>
              <w:left w:val="nil"/>
              <w:bottom w:val="single" w:sz="4" w:space="0" w:color="auto"/>
              <w:right w:val="single" w:sz="4" w:space="0" w:color="auto"/>
            </w:tcBorders>
            <w:shd w:val="clear" w:color="auto" w:fill="auto"/>
            <w:vAlign w:val="center"/>
            <w:hideMark/>
          </w:tcPr>
          <w:p w14:paraId="00735345"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del trámite de baja de bienes a través del cumplimiento de MAFIM y Reglamento interno</w:t>
            </w:r>
          </w:p>
        </w:tc>
        <w:tc>
          <w:tcPr>
            <w:tcW w:w="642" w:type="pct"/>
            <w:tcBorders>
              <w:top w:val="nil"/>
              <w:left w:val="nil"/>
              <w:bottom w:val="single" w:sz="4" w:space="0" w:color="auto"/>
              <w:right w:val="single" w:sz="4" w:space="0" w:color="auto"/>
            </w:tcBorders>
            <w:shd w:val="clear" w:color="auto" w:fill="auto"/>
            <w:vAlign w:val="center"/>
            <w:hideMark/>
          </w:tcPr>
          <w:p w14:paraId="634E2D32"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Semestralmente</w:t>
            </w:r>
          </w:p>
        </w:tc>
        <w:tc>
          <w:tcPr>
            <w:tcW w:w="421" w:type="pct"/>
            <w:tcBorders>
              <w:top w:val="nil"/>
              <w:left w:val="nil"/>
              <w:bottom w:val="single" w:sz="4" w:space="0" w:color="auto"/>
              <w:right w:val="single" w:sz="4" w:space="0" w:color="auto"/>
            </w:tcBorders>
            <w:shd w:val="clear" w:color="auto" w:fill="auto"/>
            <w:vAlign w:val="center"/>
            <w:hideMark/>
          </w:tcPr>
          <w:p w14:paraId="4928BAAB"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Inventario</w:t>
            </w:r>
          </w:p>
        </w:tc>
        <w:tc>
          <w:tcPr>
            <w:tcW w:w="421" w:type="pct"/>
            <w:tcBorders>
              <w:top w:val="nil"/>
              <w:left w:val="nil"/>
              <w:bottom w:val="single" w:sz="4" w:space="0" w:color="auto"/>
              <w:right w:val="single" w:sz="4" w:space="0" w:color="auto"/>
            </w:tcBorders>
            <w:shd w:val="clear" w:color="auto" w:fill="auto"/>
            <w:vAlign w:val="center"/>
            <w:hideMark/>
          </w:tcPr>
          <w:p w14:paraId="3A8E1FD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Alta</w:t>
            </w:r>
          </w:p>
        </w:tc>
        <w:tc>
          <w:tcPr>
            <w:tcW w:w="408" w:type="pct"/>
            <w:tcBorders>
              <w:top w:val="nil"/>
              <w:left w:val="nil"/>
              <w:bottom w:val="single" w:sz="4" w:space="0" w:color="auto"/>
              <w:right w:val="single" w:sz="4" w:space="0" w:color="auto"/>
            </w:tcBorders>
            <w:shd w:val="clear" w:color="auto" w:fill="auto"/>
            <w:vAlign w:val="center"/>
            <w:hideMark/>
          </w:tcPr>
          <w:p w14:paraId="79676BC4"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1E32A5F7" w14:textId="77777777" w:rsidTr="00360CB3">
        <w:trPr>
          <w:trHeight w:val="2112"/>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420CAD4A"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2</w:t>
            </w:r>
          </w:p>
        </w:tc>
        <w:tc>
          <w:tcPr>
            <w:tcW w:w="694" w:type="pct"/>
            <w:tcBorders>
              <w:top w:val="nil"/>
              <w:left w:val="nil"/>
              <w:bottom w:val="single" w:sz="4" w:space="0" w:color="auto"/>
              <w:right w:val="single" w:sz="4" w:space="0" w:color="auto"/>
            </w:tcBorders>
            <w:shd w:val="clear" w:color="auto" w:fill="auto"/>
            <w:vAlign w:val="center"/>
            <w:hideMark/>
          </w:tcPr>
          <w:p w14:paraId="7B60BD0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actualizar los procedimientos necesarios para contratar o adquirir bienes, materiales, suministros y servicios conforme lo establece la ley</w:t>
            </w:r>
          </w:p>
        </w:tc>
        <w:tc>
          <w:tcPr>
            <w:tcW w:w="916" w:type="pct"/>
            <w:tcBorders>
              <w:top w:val="nil"/>
              <w:left w:val="nil"/>
              <w:bottom w:val="single" w:sz="4" w:space="0" w:color="auto"/>
              <w:right w:val="single" w:sz="4" w:space="0" w:color="auto"/>
            </w:tcBorders>
            <w:shd w:val="clear" w:color="auto" w:fill="auto"/>
            <w:vAlign w:val="center"/>
            <w:hideMark/>
          </w:tcPr>
          <w:p w14:paraId="4941C5BC"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Efectuar contrataciones y adquisiciones de manera incorrecta, provocando que se incumpla la norma legal vigente aplicable provocando riesgo de mal uso de los recursos financieros, incurriendo en erogaciones que no cumplen la calidad del gasto en la municipalidad incurriendo en riesgos de sanciones por parte del ente fiscalizador</w:t>
            </w:r>
          </w:p>
        </w:tc>
        <w:tc>
          <w:tcPr>
            <w:tcW w:w="270" w:type="pct"/>
            <w:tcBorders>
              <w:top w:val="nil"/>
              <w:left w:val="nil"/>
              <w:bottom w:val="single" w:sz="4" w:space="0" w:color="auto"/>
              <w:right w:val="single" w:sz="4" w:space="0" w:color="auto"/>
            </w:tcBorders>
            <w:shd w:val="clear" w:color="auto" w:fill="auto"/>
            <w:vAlign w:val="center"/>
            <w:hideMark/>
          </w:tcPr>
          <w:p w14:paraId="7B4B9CAD"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Tolerable</w:t>
            </w:r>
          </w:p>
        </w:tc>
        <w:tc>
          <w:tcPr>
            <w:tcW w:w="933" w:type="pct"/>
            <w:tcBorders>
              <w:top w:val="nil"/>
              <w:left w:val="nil"/>
              <w:bottom w:val="single" w:sz="4" w:space="0" w:color="auto"/>
              <w:right w:val="single" w:sz="4" w:space="0" w:color="auto"/>
            </w:tcBorders>
            <w:shd w:val="clear" w:color="auto" w:fill="auto"/>
            <w:vAlign w:val="center"/>
            <w:hideMark/>
          </w:tcPr>
          <w:p w14:paraId="1EC6A1D2"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 proceso que establece MAFIM y Reglamento interno</w:t>
            </w:r>
          </w:p>
        </w:tc>
        <w:tc>
          <w:tcPr>
            <w:tcW w:w="642" w:type="pct"/>
            <w:tcBorders>
              <w:top w:val="nil"/>
              <w:left w:val="nil"/>
              <w:bottom w:val="single" w:sz="4" w:space="0" w:color="auto"/>
              <w:right w:val="single" w:sz="4" w:space="0" w:color="auto"/>
            </w:tcBorders>
            <w:shd w:val="clear" w:color="auto" w:fill="auto"/>
            <w:vAlign w:val="center"/>
            <w:hideMark/>
          </w:tcPr>
          <w:p w14:paraId="453AAA43"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76A2B649"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Compras</w:t>
            </w:r>
          </w:p>
        </w:tc>
        <w:tc>
          <w:tcPr>
            <w:tcW w:w="421" w:type="pct"/>
            <w:tcBorders>
              <w:top w:val="nil"/>
              <w:left w:val="nil"/>
              <w:bottom w:val="single" w:sz="4" w:space="0" w:color="auto"/>
              <w:right w:val="single" w:sz="4" w:space="0" w:color="auto"/>
            </w:tcBorders>
            <w:shd w:val="clear" w:color="auto" w:fill="auto"/>
            <w:vAlign w:val="center"/>
            <w:hideMark/>
          </w:tcPr>
          <w:p w14:paraId="5B380894"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Alta</w:t>
            </w:r>
          </w:p>
        </w:tc>
        <w:tc>
          <w:tcPr>
            <w:tcW w:w="408" w:type="pct"/>
            <w:tcBorders>
              <w:top w:val="nil"/>
              <w:left w:val="nil"/>
              <w:bottom w:val="single" w:sz="4" w:space="0" w:color="auto"/>
              <w:right w:val="single" w:sz="4" w:space="0" w:color="auto"/>
            </w:tcBorders>
            <w:shd w:val="clear" w:color="auto" w:fill="auto"/>
            <w:vAlign w:val="center"/>
            <w:hideMark/>
          </w:tcPr>
          <w:p w14:paraId="0FADEB90"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12769EA0" w14:textId="77777777" w:rsidTr="00360CB3">
        <w:trPr>
          <w:trHeight w:val="1584"/>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1815C67B"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lastRenderedPageBreak/>
              <w:t>3</w:t>
            </w:r>
          </w:p>
        </w:tc>
        <w:tc>
          <w:tcPr>
            <w:tcW w:w="694" w:type="pct"/>
            <w:tcBorders>
              <w:top w:val="nil"/>
              <w:left w:val="nil"/>
              <w:bottom w:val="single" w:sz="4" w:space="0" w:color="auto"/>
              <w:right w:val="single" w:sz="4" w:space="0" w:color="auto"/>
            </w:tcBorders>
            <w:shd w:val="clear" w:color="auto" w:fill="auto"/>
            <w:vAlign w:val="center"/>
            <w:hideMark/>
          </w:tcPr>
          <w:p w14:paraId="166C16A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existe Política ni Procedimientos de Archivo de la DAFIM</w:t>
            </w:r>
          </w:p>
        </w:tc>
        <w:tc>
          <w:tcPr>
            <w:tcW w:w="916" w:type="pct"/>
            <w:tcBorders>
              <w:top w:val="nil"/>
              <w:left w:val="nil"/>
              <w:bottom w:val="single" w:sz="4" w:space="0" w:color="auto"/>
              <w:right w:val="single" w:sz="4" w:space="0" w:color="auto"/>
            </w:tcBorders>
            <w:shd w:val="clear" w:color="auto" w:fill="auto"/>
            <w:vAlign w:val="center"/>
            <w:hideMark/>
          </w:tcPr>
          <w:p w14:paraId="4BAEDB5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contar con acceso garantizado en la información, impactando en la consulta de información histórica financiera y no financiera de la Municipalidad de Casillas, provocando pérdida de la información o limitación en su consulta</w:t>
            </w:r>
          </w:p>
        </w:tc>
        <w:tc>
          <w:tcPr>
            <w:tcW w:w="270" w:type="pct"/>
            <w:tcBorders>
              <w:top w:val="nil"/>
              <w:left w:val="nil"/>
              <w:bottom w:val="single" w:sz="4" w:space="0" w:color="auto"/>
              <w:right w:val="single" w:sz="4" w:space="0" w:color="auto"/>
            </w:tcBorders>
            <w:shd w:val="clear" w:color="auto" w:fill="auto"/>
            <w:vAlign w:val="center"/>
            <w:hideMark/>
          </w:tcPr>
          <w:p w14:paraId="0E207E8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0FA3D60B"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 la Política Interna</w:t>
            </w:r>
          </w:p>
        </w:tc>
        <w:tc>
          <w:tcPr>
            <w:tcW w:w="642" w:type="pct"/>
            <w:tcBorders>
              <w:top w:val="nil"/>
              <w:left w:val="nil"/>
              <w:bottom w:val="single" w:sz="4" w:space="0" w:color="auto"/>
              <w:right w:val="single" w:sz="4" w:space="0" w:color="auto"/>
            </w:tcBorders>
            <w:shd w:val="clear" w:color="auto" w:fill="auto"/>
            <w:vAlign w:val="center"/>
            <w:hideMark/>
          </w:tcPr>
          <w:p w14:paraId="1B573047"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7AE3C3D2"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DAFIM</w:t>
            </w:r>
          </w:p>
        </w:tc>
        <w:tc>
          <w:tcPr>
            <w:tcW w:w="421" w:type="pct"/>
            <w:tcBorders>
              <w:top w:val="nil"/>
              <w:left w:val="nil"/>
              <w:bottom w:val="single" w:sz="4" w:space="0" w:color="auto"/>
              <w:right w:val="single" w:sz="4" w:space="0" w:color="auto"/>
            </w:tcBorders>
            <w:shd w:val="clear" w:color="auto" w:fill="auto"/>
            <w:vAlign w:val="center"/>
            <w:hideMark/>
          </w:tcPr>
          <w:p w14:paraId="0EDC39B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319DEC15"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4CF1130F" w14:textId="77777777" w:rsidTr="00360CB3">
        <w:trPr>
          <w:trHeight w:val="1584"/>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BB00E0E"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4</w:t>
            </w:r>
          </w:p>
        </w:tc>
        <w:tc>
          <w:tcPr>
            <w:tcW w:w="694" w:type="pct"/>
            <w:tcBorders>
              <w:top w:val="nil"/>
              <w:left w:val="nil"/>
              <w:bottom w:val="single" w:sz="4" w:space="0" w:color="auto"/>
              <w:right w:val="single" w:sz="4" w:space="0" w:color="auto"/>
            </w:tcBorders>
            <w:shd w:val="clear" w:color="auto" w:fill="auto"/>
            <w:vAlign w:val="center"/>
            <w:hideMark/>
          </w:tcPr>
          <w:p w14:paraId="5C181630"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existe Manual de Procedimientos de Selección y Contratación de Personal</w:t>
            </w:r>
          </w:p>
        </w:tc>
        <w:tc>
          <w:tcPr>
            <w:tcW w:w="916" w:type="pct"/>
            <w:tcBorders>
              <w:top w:val="nil"/>
              <w:left w:val="nil"/>
              <w:bottom w:val="single" w:sz="4" w:space="0" w:color="auto"/>
              <w:right w:val="single" w:sz="4" w:space="0" w:color="auto"/>
            </w:tcBorders>
            <w:shd w:val="clear" w:color="auto" w:fill="auto"/>
            <w:vAlign w:val="center"/>
            <w:hideMark/>
          </w:tcPr>
          <w:p w14:paraId="231806E2" w14:textId="31A5D719"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Contratar personal no idóneo que carezca de las competencias profesionales o técnicas necesarias para el eficiente desempeño de sus funciones provocando resultados deficientes que pueden generar desperdicio o mal uso de los recursos municipales</w:t>
            </w:r>
          </w:p>
        </w:tc>
        <w:tc>
          <w:tcPr>
            <w:tcW w:w="270" w:type="pct"/>
            <w:tcBorders>
              <w:top w:val="nil"/>
              <w:left w:val="nil"/>
              <w:bottom w:val="single" w:sz="4" w:space="0" w:color="auto"/>
              <w:right w:val="single" w:sz="4" w:space="0" w:color="auto"/>
            </w:tcBorders>
            <w:shd w:val="clear" w:color="auto" w:fill="auto"/>
            <w:vAlign w:val="center"/>
            <w:hideMark/>
          </w:tcPr>
          <w:p w14:paraId="6BCCBE9A"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28B9041F"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del Manual Interno</w:t>
            </w:r>
          </w:p>
        </w:tc>
        <w:tc>
          <w:tcPr>
            <w:tcW w:w="642" w:type="pct"/>
            <w:tcBorders>
              <w:top w:val="nil"/>
              <w:left w:val="nil"/>
              <w:bottom w:val="single" w:sz="4" w:space="0" w:color="auto"/>
              <w:right w:val="single" w:sz="4" w:space="0" w:color="auto"/>
            </w:tcBorders>
            <w:shd w:val="clear" w:color="auto" w:fill="auto"/>
            <w:vAlign w:val="center"/>
            <w:hideMark/>
          </w:tcPr>
          <w:p w14:paraId="5CDFDB92"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12F766BB"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Recursos Humanos</w:t>
            </w:r>
          </w:p>
        </w:tc>
        <w:tc>
          <w:tcPr>
            <w:tcW w:w="421" w:type="pct"/>
            <w:tcBorders>
              <w:top w:val="nil"/>
              <w:left w:val="nil"/>
              <w:bottom w:val="single" w:sz="4" w:space="0" w:color="auto"/>
              <w:right w:val="single" w:sz="4" w:space="0" w:color="auto"/>
            </w:tcBorders>
            <w:shd w:val="clear" w:color="auto" w:fill="auto"/>
            <w:vAlign w:val="center"/>
            <w:hideMark/>
          </w:tcPr>
          <w:p w14:paraId="382CBC9F"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274CEB7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6E076BA4" w14:textId="77777777" w:rsidTr="00360CB3">
        <w:trPr>
          <w:trHeight w:val="1584"/>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7750B74"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5</w:t>
            </w:r>
          </w:p>
        </w:tc>
        <w:tc>
          <w:tcPr>
            <w:tcW w:w="694" w:type="pct"/>
            <w:tcBorders>
              <w:top w:val="nil"/>
              <w:left w:val="nil"/>
              <w:bottom w:val="single" w:sz="4" w:space="0" w:color="auto"/>
              <w:right w:val="single" w:sz="4" w:space="0" w:color="auto"/>
            </w:tcBorders>
            <w:shd w:val="clear" w:color="auto" w:fill="auto"/>
            <w:vAlign w:val="center"/>
            <w:hideMark/>
          </w:tcPr>
          <w:p w14:paraId="40453549"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existe Política ni Procedimientos de estrategias de Capacitación y Formación para los servidores públicos</w:t>
            </w:r>
          </w:p>
        </w:tc>
        <w:tc>
          <w:tcPr>
            <w:tcW w:w="916" w:type="pct"/>
            <w:tcBorders>
              <w:top w:val="nil"/>
              <w:left w:val="nil"/>
              <w:bottom w:val="single" w:sz="4" w:space="0" w:color="auto"/>
              <w:right w:val="single" w:sz="4" w:space="0" w:color="auto"/>
            </w:tcBorders>
            <w:shd w:val="clear" w:color="auto" w:fill="auto"/>
            <w:vAlign w:val="center"/>
            <w:hideMark/>
          </w:tcPr>
          <w:p w14:paraId="3A1A0AAF"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 xml:space="preserve">Incumplimiento eficiente de los planes institucionales de la Municipalidad de Casillas por la falta de capacitación y desarrollo de competencias de los servidores públicos, provocando el deficiente </w:t>
            </w:r>
            <w:r w:rsidRPr="00360CB3">
              <w:rPr>
                <w:rFonts w:ascii="Times New Roman" w:eastAsia="Times New Roman" w:hAnsi="Times New Roman" w:cs="Times New Roman"/>
                <w:color w:val="000000"/>
                <w:sz w:val="20"/>
                <w:szCs w:val="20"/>
              </w:rPr>
              <w:lastRenderedPageBreak/>
              <w:t>cumplimiento de los objetivos institucionales</w:t>
            </w:r>
          </w:p>
        </w:tc>
        <w:tc>
          <w:tcPr>
            <w:tcW w:w="270" w:type="pct"/>
            <w:tcBorders>
              <w:top w:val="nil"/>
              <w:left w:val="nil"/>
              <w:bottom w:val="single" w:sz="4" w:space="0" w:color="auto"/>
              <w:right w:val="single" w:sz="4" w:space="0" w:color="auto"/>
            </w:tcBorders>
            <w:shd w:val="clear" w:color="auto" w:fill="auto"/>
            <w:vAlign w:val="center"/>
            <w:hideMark/>
          </w:tcPr>
          <w:p w14:paraId="1418BB43"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lastRenderedPageBreak/>
              <w:t>Gestionable</w:t>
            </w:r>
          </w:p>
        </w:tc>
        <w:tc>
          <w:tcPr>
            <w:tcW w:w="933" w:type="pct"/>
            <w:tcBorders>
              <w:top w:val="nil"/>
              <w:left w:val="nil"/>
              <w:bottom w:val="single" w:sz="4" w:space="0" w:color="auto"/>
              <w:right w:val="single" w:sz="4" w:space="0" w:color="auto"/>
            </w:tcBorders>
            <w:shd w:val="clear" w:color="auto" w:fill="auto"/>
            <w:vAlign w:val="center"/>
            <w:hideMark/>
          </w:tcPr>
          <w:p w14:paraId="13D4AB18"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del Manual Interno</w:t>
            </w:r>
          </w:p>
        </w:tc>
        <w:tc>
          <w:tcPr>
            <w:tcW w:w="642" w:type="pct"/>
            <w:tcBorders>
              <w:top w:val="nil"/>
              <w:left w:val="nil"/>
              <w:bottom w:val="single" w:sz="4" w:space="0" w:color="auto"/>
              <w:right w:val="single" w:sz="4" w:space="0" w:color="auto"/>
            </w:tcBorders>
            <w:shd w:val="clear" w:color="auto" w:fill="auto"/>
            <w:vAlign w:val="center"/>
            <w:hideMark/>
          </w:tcPr>
          <w:p w14:paraId="60B48292"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Semestralmente</w:t>
            </w:r>
          </w:p>
        </w:tc>
        <w:tc>
          <w:tcPr>
            <w:tcW w:w="421" w:type="pct"/>
            <w:tcBorders>
              <w:top w:val="nil"/>
              <w:left w:val="nil"/>
              <w:bottom w:val="single" w:sz="4" w:space="0" w:color="auto"/>
              <w:right w:val="single" w:sz="4" w:space="0" w:color="auto"/>
            </w:tcBorders>
            <w:shd w:val="clear" w:color="auto" w:fill="auto"/>
            <w:vAlign w:val="center"/>
            <w:hideMark/>
          </w:tcPr>
          <w:p w14:paraId="0802067D"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Recursos Humanos</w:t>
            </w:r>
          </w:p>
        </w:tc>
        <w:tc>
          <w:tcPr>
            <w:tcW w:w="421" w:type="pct"/>
            <w:tcBorders>
              <w:top w:val="nil"/>
              <w:left w:val="nil"/>
              <w:bottom w:val="single" w:sz="4" w:space="0" w:color="auto"/>
              <w:right w:val="single" w:sz="4" w:space="0" w:color="auto"/>
            </w:tcBorders>
            <w:shd w:val="clear" w:color="auto" w:fill="auto"/>
            <w:vAlign w:val="center"/>
            <w:hideMark/>
          </w:tcPr>
          <w:p w14:paraId="50BFAF05"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Baja</w:t>
            </w:r>
          </w:p>
        </w:tc>
        <w:tc>
          <w:tcPr>
            <w:tcW w:w="408" w:type="pct"/>
            <w:tcBorders>
              <w:top w:val="nil"/>
              <w:left w:val="nil"/>
              <w:bottom w:val="single" w:sz="4" w:space="0" w:color="auto"/>
              <w:right w:val="single" w:sz="4" w:space="0" w:color="auto"/>
            </w:tcBorders>
            <w:shd w:val="clear" w:color="auto" w:fill="auto"/>
            <w:vAlign w:val="center"/>
            <w:hideMark/>
          </w:tcPr>
          <w:p w14:paraId="64AA22D7"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0F4E8273" w14:textId="77777777" w:rsidTr="00360CB3">
        <w:trPr>
          <w:trHeight w:val="2112"/>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DB9751B"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lastRenderedPageBreak/>
              <w:t>6</w:t>
            </w:r>
          </w:p>
        </w:tc>
        <w:tc>
          <w:tcPr>
            <w:tcW w:w="694" w:type="pct"/>
            <w:tcBorders>
              <w:top w:val="nil"/>
              <w:left w:val="nil"/>
              <w:bottom w:val="single" w:sz="4" w:space="0" w:color="auto"/>
              <w:right w:val="single" w:sz="4" w:space="0" w:color="auto"/>
            </w:tcBorders>
            <w:shd w:val="clear" w:color="auto" w:fill="auto"/>
            <w:vAlign w:val="center"/>
            <w:hideMark/>
          </w:tcPr>
          <w:p w14:paraId="3ECE5078"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existe un Manual de Procedimientos que defina los procesos de Retención, Promoción y Sucesión en los servidores públicos</w:t>
            </w:r>
          </w:p>
        </w:tc>
        <w:tc>
          <w:tcPr>
            <w:tcW w:w="916" w:type="pct"/>
            <w:tcBorders>
              <w:top w:val="nil"/>
              <w:left w:val="nil"/>
              <w:bottom w:val="single" w:sz="4" w:space="0" w:color="auto"/>
              <w:right w:val="single" w:sz="4" w:space="0" w:color="auto"/>
            </w:tcBorders>
            <w:shd w:val="clear" w:color="auto" w:fill="auto"/>
            <w:vAlign w:val="center"/>
            <w:hideMark/>
          </w:tcPr>
          <w:p w14:paraId="0BF1E643"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contar con normativa aplicable que prevenga la inestabilidad laboral, malestar y poca motivación en el desempeño de los servidores públicos impactando de forma directa en los resultados obtenidos a nivel administrativo, técnico, operacional y financiero de todas las áreas de la Municipalidad de Casillas incurriendo en desperdicio o mal uso de los recursos disponibles</w:t>
            </w:r>
          </w:p>
        </w:tc>
        <w:tc>
          <w:tcPr>
            <w:tcW w:w="270" w:type="pct"/>
            <w:tcBorders>
              <w:top w:val="nil"/>
              <w:left w:val="nil"/>
              <w:bottom w:val="single" w:sz="4" w:space="0" w:color="auto"/>
              <w:right w:val="single" w:sz="4" w:space="0" w:color="auto"/>
            </w:tcBorders>
            <w:shd w:val="clear" w:color="auto" w:fill="auto"/>
            <w:vAlign w:val="center"/>
            <w:hideMark/>
          </w:tcPr>
          <w:p w14:paraId="5A1B4392"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62FC30D2"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del Manual Interno</w:t>
            </w:r>
          </w:p>
        </w:tc>
        <w:tc>
          <w:tcPr>
            <w:tcW w:w="642" w:type="pct"/>
            <w:tcBorders>
              <w:top w:val="nil"/>
              <w:left w:val="nil"/>
              <w:bottom w:val="single" w:sz="4" w:space="0" w:color="auto"/>
              <w:right w:val="single" w:sz="4" w:space="0" w:color="auto"/>
            </w:tcBorders>
            <w:shd w:val="clear" w:color="auto" w:fill="auto"/>
            <w:vAlign w:val="center"/>
            <w:hideMark/>
          </w:tcPr>
          <w:p w14:paraId="7FE9E0FF"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Semestralmente</w:t>
            </w:r>
          </w:p>
        </w:tc>
        <w:tc>
          <w:tcPr>
            <w:tcW w:w="421" w:type="pct"/>
            <w:tcBorders>
              <w:top w:val="nil"/>
              <w:left w:val="nil"/>
              <w:bottom w:val="single" w:sz="4" w:space="0" w:color="auto"/>
              <w:right w:val="single" w:sz="4" w:space="0" w:color="auto"/>
            </w:tcBorders>
            <w:shd w:val="clear" w:color="auto" w:fill="auto"/>
            <w:vAlign w:val="center"/>
            <w:hideMark/>
          </w:tcPr>
          <w:p w14:paraId="4A698861"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Recursos Humanos</w:t>
            </w:r>
          </w:p>
        </w:tc>
        <w:tc>
          <w:tcPr>
            <w:tcW w:w="421" w:type="pct"/>
            <w:tcBorders>
              <w:top w:val="nil"/>
              <w:left w:val="nil"/>
              <w:bottom w:val="single" w:sz="4" w:space="0" w:color="auto"/>
              <w:right w:val="single" w:sz="4" w:space="0" w:color="auto"/>
            </w:tcBorders>
            <w:shd w:val="clear" w:color="auto" w:fill="auto"/>
            <w:vAlign w:val="center"/>
            <w:hideMark/>
          </w:tcPr>
          <w:p w14:paraId="4DA1C0E3"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5171A186"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59350744" w14:textId="77777777" w:rsidTr="00360CB3">
        <w:trPr>
          <w:trHeight w:val="2112"/>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1EF376A"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7</w:t>
            </w:r>
          </w:p>
        </w:tc>
        <w:tc>
          <w:tcPr>
            <w:tcW w:w="694" w:type="pct"/>
            <w:tcBorders>
              <w:top w:val="nil"/>
              <w:left w:val="nil"/>
              <w:bottom w:val="single" w:sz="4" w:space="0" w:color="auto"/>
              <w:right w:val="single" w:sz="4" w:space="0" w:color="auto"/>
            </w:tcBorders>
            <w:shd w:val="clear" w:color="auto" w:fill="auto"/>
            <w:vAlign w:val="center"/>
            <w:hideMark/>
          </w:tcPr>
          <w:p w14:paraId="612DBBD7"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existe Política General de Comunicación de la Información</w:t>
            </w:r>
          </w:p>
        </w:tc>
        <w:tc>
          <w:tcPr>
            <w:tcW w:w="916" w:type="pct"/>
            <w:tcBorders>
              <w:top w:val="nil"/>
              <w:left w:val="nil"/>
              <w:bottom w:val="single" w:sz="4" w:space="0" w:color="auto"/>
              <w:right w:val="single" w:sz="4" w:space="0" w:color="auto"/>
            </w:tcBorders>
            <w:shd w:val="clear" w:color="auto" w:fill="auto"/>
            <w:vAlign w:val="center"/>
            <w:hideMark/>
          </w:tcPr>
          <w:p w14:paraId="328C1B3F" w14:textId="36AB5EB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 xml:space="preserve">No existen canales, ni procedimientos específicos formales que fomenten una comunicación interna y externa efectiva, impactando en la falta de información que obstruye, dificulta o elimina la calidad de la toma de decisiones a </w:t>
            </w:r>
            <w:r w:rsidRPr="00360CB3">
              <w:rPr>
                <w:rFonts w:ascii="Times New Roman" w:eastAsia="Times New Roman" w:hAnsi="Times New Roman" w:cs="Times New Roman"/>
                <w:color w:val="000000"/>
                <w:sz w:val="20"/>
                <w:szCs w:val="20"/>
              </w:rPr>
              <w:lastRenderedPageBreak/>
              <w:t>nivel gerencial, administrativo y operativo, provocando una débil o nula rendición de cuentas de la Municipalidad</w:t>
            </w:r>
          </w:p>
        </w:tc>
        <w:tc>
          <w:tcPr>
            <w:tcW w:w="270" w:type="pct"/>
            <w:tcBorders>
              <w:top w:val="nil"/>
              <w:left w:val="nil"/>
              <w:bottom w:val="single" w:sz="4" w:space="0" w:color="auto"/>
              <w:right w:val="single" w:sz="4" w:space="0" w:color="auto"/>
            </w:tcBorders>
            <w:shd w:val="clear" w:color="auto" w:fill="auto"/>
            <w:vAlign w:val="center"/>
            <w:hideMark/>
          </w:tcPr>
          <w:p w14:paraId="43FE083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lastRenderedPageBreak/>
              <w:t>Gestionable</w:t>
            </w:r>
          </w:p>
        </w:tc>
        <w:tc>
          <w:tcPr>
            <w:tcW w:w="933" w:type="pct"/>
            <w:tcBorders>
              <w:top w:val="nil"/>
              <w:left w:val="nil"/>
              <w:bottom w:val="single" w:sz="4" w:space="0" w:color="auto"/>
              <w:right w:val="single" w:sz="4" w:space="0" w:color="auto"/>
            </w:tcBorders>
            <w:shd w:val="clear" w:color="auto" w:fill="auto"/>
            <w:vAlign w:val="center"/>
            <w:hideMark/>
          </w:tcPr>
          <w:p w14:paraId="038D2482"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 la Política Interna</w:t>
            </w:r>
          </w:p>
        </w:tc>
        <w:tc>
          <w:tcPr>
            <w:tcW w:w="642" w:type="pct"/>
            <w:tcBorders>
              <w:top w:val="nil"/>
              <w:left w:val="nil"/>
              <w:bottom w:val="single" w:sz="4" w:space="0" w:color="auto"/>
              <w:right w:val="single" w:sz="4" w:space="0" w:color="auto"/>
            </w:tcBorders>
            <w:shd w:val="clear" w:color="auto" w:fill="auto"/>
            <w:vAlign w:val="center"/>
            <w:hideMark/>
          </w:tcPr>
          <w:p w14:paraId="58BE477F"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Trimestralmente</w:t>
            </w:r>
          </w:p>
        </w:tc>
        <w:tc>
          <w:tcPr>
            <w:tcW w:w="421" w:type="pct"/>
            <w:tcBorders>
              <w:top w:val="nil"/>
              <w:left w:val="nil"/>
              <w:bottom w:val="single" w:sz="4" w:space="0" w:color="auto"/>
              <w:right w:val="single" w:sz="4" w:space="0" w:color="auto"/>
            </w:tcBorders>
            <w:shd w:val="clear" w:color="auto" w:fill="auto"/>
            <w:vAlign w:val="center"/>
            <w:hideMark/>
          </w:tcPr>
          <w:p w14:paraId="16C9BCCA"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Relaciones Públicas</w:t>
            </w:r>
          </w:p>
        </w:tc>
        <w:tc>
          <w:tcPr>
            <w:tcW w:w="421" w:type="pct"/>
            <w:tcBorders>
              <w:top w:val="nil"/>
              <w:left w:val="nil"/>
              <w:bottom w:val="single" w:sz="4" w:space="0" w:color="auto"/>
              <w:right w:val="single" w:sz="4" w:space="0" w:color="auto"/>
            </w:tcBorders>
            <w:shd w:val="clear" w:color="auto" w:fill="auto"/>
            <w:vAlign w:val="center"/>
            <w:hideMark/>
          </w:tcPr>
          <w:p w14:paraId="545C4934"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73713617"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0D9C229D" w14:textId="77777777" w:rsidTr="00360CB3">
        <w:trPr>
          <w:trHeight w:val="1584"/>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2649FBB"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lastRenderedPageBreak/>
              <w:t>8</w:t>
            </w:r>
          </w:p>
        </w:tc>
        <w:tc>
          <w:tcPr>
            <w:tcW w:w="694" w:type="pct"/>
            <w:tcBorders>
              <w:top w:val="nil"/>
              <w:left w:val="nil"/>
              <w:bottom w:val="single" w:sz="4" w:space="0" w:color="auto"/>
              <w:right w:val="single" w:sz="4" w:space="0" w:color="auto"/>
            </w:tcBorders>
            <w:shd w:val="clear" w:color="auto" w:fill="auto"/>
            <w:vAlign w:val="center"/>
            <w:hideMark/>
          </w:tcPr>
          <w:p w14:paraId="4950B594"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Incumplimiento de las unidades administrativas de la municipalidad de proporcionar la información de oficio requerida</w:t>
            </w:r>
          </w:p>
        </w:tc>
        <w:tc>
          <w:tcPr>
            <w:tcW w:w="916" w:type="pct"/>
            <w:tcBorders>
              <w:top w:val="nil"/>
              <w:left w:val="nil"/>
              <w:bottom w:val="single" w:sz="4" w:space="0" w:color="auto"/>
              <w:right w:val="single" w:sz="4" w:space="0" w:color="auto"/>
            </w:tcBorders>
            <w:shd w:val="clear" w:color="auto" w:fill="auto"/>
            <w:vAlign w:val="center"/>
            <w:hideMark/>
          </w:tcPr>
          <w:p w14:paraId="3852D724"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presentar oportunamente la información de oficio para publicarla al Portal de Acceso a la Información Pública, causando vulnerabilidad y exposición a sanciones administrativas y legales, por incumplir con la publicación de oficio que requiere la ley</w:t>
            </w:r>
          </w:p>
        </w:tc>
        <w:tc>
          <w:tcPr>
            <w:tcW w:w="270" w:type="pct"/>
            <w:tcBorders>
              <w:top w:val="nil"/>
              <w:left w:val="nil"/>
              <w:bottom w:val="single" w:sz="4" w:space="0" w:color="auto"/>
              <w:right w:val="single" w:sz="4" w:space="0" w:color="auto"/>
            </w:tcBorders>
            <w:shd w:val="clear" w:color="auto" w:fill="auto"/>
            <w:vAlign w:val="center"/>
            <w:hideMark/>
          </w:tcPr>
          <w:p w14:paraId="5D145AE4"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70EFBC5C"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 la Ordenanza</w:t>
            </w:r>
          </w:p>
        </w:tc>
        <w:tc>
          <w:tcPr>
            <w:tcW w:w="642" w:type="pct"/>
            <w:tcBorders>
              <w:top w:val="nil"/>
              <w:left w:val="nil"/>
              <w:bottom w:val="single" w:sz="4" w:space="0" w:color="auto"/>
              <w:right w:val="single" w:sz="4" w:space="0" w:color="auto"/>
            </w:tcBorders>
            <w:shd w:val="clear" w:color="auto" w:fill="auto"/>
            <w:vAlign w:val="center"/>
            <w:hideMark/>
          </w:tcPr>
          <w:p w14:paraId="381A05F7"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5963A7F9"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Información Pública</w:t>
            </w:r>
          </w:p>
        </w:tc>
        <w:tc>
          <w:tcPr>
            <w:tcW w:w="421" w:type="pct"/>
            <w:tcBorders>
              <w:top w:val="nil"/>
              <w:left w:val="nil"/>
              <w:bottom w:val="single" w:sz="4" w:space="0" w:color="auto"/>
              <w:right w:val="single" w:sz="4" w:space="0" w:color="auto"/>
            </w:tcBorders>
            <w:shd w:val="clear" w:color="auto" w:fill="auto"/>
            <w:vAlign w:val="center"/>
            <w:hideMark/>
          </w:tcPr>
          <w:p w14:paraId="5F2FF417"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4DB4012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40AB6A48" w14:textId="77777777" w:rsidTr="00360CB3">
        <w:trPr>
          <w:trHeight w:val="1056"/>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39E8896C"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9</w:t>
            </w:r>
          </w:p>
        </w:tc>
        <w:tc>
          <w:tcPr>
            <w:tcW w:w="694" w:type="pct"/>
            <w:tcBorders>
              <w:top w:val="nil"/>
              <w:left w:val="nil"/>
              <w:bottom w:val="single" w:sz="4" w:space="0" w:color="auto"/>
              <w:right w:val="single" w:sz="4" w:space="0" w:color="auto"/>
            </w:tcBorders>
            <w:shd w:val="clear" w:color="auto" w:fill="auto"/>
            <w:vAlign w:val="center"/>
            <w:hideMark/>
          </w:tcPr>
          <w:p w14:paraId="28ECCA67"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Inexistencia de un Manual de Procedimientos y Funciones de la Unidad</w:t>
            </w:r>
          </w:p>
        </w:tc>
        <w:tc>
          <w:tcPr>
            <w:tcW w:w="916" w:type="pct"/>
            <w:tcBorders>
              <w:top w:val="nil"/>
              <w:left w:val="nil"/>
              <w:bottom w:val="single" w:sz="4" w:space="0" w:color="auto"/>
              <w:right w:val="single" w:sz="4" w:space="0" w:color="auto"/>
            </w:tcBorders>
            <w:shd w:val="clear" w:color="auto" w:fill="auto"/>
            <w:vAlign w:val="center"/>
            <w:hideMark/>
          </w:tcPr>
          <w:p w14:paraId="1F1DA6EA"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contar con una normativa de procedimientos y funciones, provocando un desempeño laboral deficiente pudiendo ocasionar mal uso de los recursos municipales</w:t>
            </w:r>
          </w:p>
        </w:tc>
        <w:tc>
          <w:tcPr>
            <w:tcW w:w="270" w:type="pct"/>
            <w:tcBorders>
              <w:top w:val="nil"/>
              <w:left w:val="nil"/>
              <w:bottom w:val="single" w:sz="4" w:space="0" w:color="auto"/>
              <w:right w:val="single" w:sz="4" w:space="0" w:color="auto"/>
            </w:tcBorders>
            <w:shd w:val="clear" w:color="auto" w:fill="auto"/>
            <w:vAlign w:val="center"/>
            <w:hideMark/>
          </w:tcPr>
          <w:p w14:paraId="4F991C26"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3FD9C009"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del Manual Interno</w:t>
            </w:r>
          </w:p>
        </w:tc>
        <w:tc>
          <w:tcPr>
            <w:tcW w:w="642" w:type="pct"/>
            <w:tcBorders>
              <w:top w:val="nil"/>
              <w:left w:val="nil"/>
              <w:bottom w:val="single" w:sz="4" w:space="0" w:color="auto"/>
              <w:right w:val="single" w:sz="4" w:space="0" w:color="auto"/>
            </w:tcBorders>
            <w:shd w:val="clear" w:color="auto" w:fill="auto"/>
            <w:vAlign w:val="center"/>
            <w:hideMark/>
          </w:tcPr>
          <w:p w14:paraId="1FA8F822"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3043E22E"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Información Pública</w:t>
            </w:r>
          </w:p>
        </w:tc>
        <w:tc>
          <w:tcPr>
            <w:tcW w:w="421" w:type="pct"/>
            <w:tcBorders>
              <w:top w:val="nil"/>
              <w:left w:val="nil"/>
              <w:bottom w:val="single" w:sz="4" w:space="0" w:color="auto"/>
              <w:right w:val="single" w:sz="4" w:space="0" w:color="auto"/>
            </w:tcBorders>
            <w:shd w:val="clear" w:color="auto" w:fill="auto"/>
            <w:vAlign w:val="center"/>
            <w:hideMark/>
          </w:tcPr>
          <w:p w14:paraId="3748D089"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7F74D8BB"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490DB684" w14:textId="77777777" w:rsidTr="00360CB3">
        <w:trPr>
          <w:trHeight w:val="13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B1918D0"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10</w:t>
            </w:r>
          </w:p>
        </w:tc>
        <w:tc>
          <w:tcPr>
            <w:tcW w:w="694" w:type="pct"/>
            <w:tcBorders>
              <w:top w:val="nil"/>
              <w:left w:val="nil"/>
              <w:bottom w:val="single" w:sz="4" w:space="0" w:color="auto"/>
              <w:right w:val="single" w:sz="4" w:space="0" w:color="auto"/>
            </w:tcBorders>
            <w:shd w:val="clear" w:color="auto" w:fill="auto"/>
            <w:vAlign w:val="center"/>
            <w:hideMark/>
          </w:tcPr>
          <w:p w14:paraId="5CD99012"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 xml:space="preserve">Inexistencia de Manual de Funciones y Reglamento Interno de Ordenamiento </w:t>
            </w:r>
            <w:r w:rsidRPr="00360CB3">
              <w:rPr>
                <w:rFonts w:ascii="Times New Roman" w:eastAsia="Times New Roman" w:hAnsi="Times New Roman" w:cs="Times New Roman"/>
                <w:color w:val="000000"/>
                <w:sz w:val="20"/>
                <w:szCs w:val="20"/>
              </w:rPr>
              <w:lastRenderedPageBreak/>
              <w:t>Territorial</w:t>
            </w:r>
          </w:p>
        </w:tc>
        <w:tc>
          <w:tcPr>
            <w:tcW w:w="916" w:type="pct"/>
            <w:tcBorders>
              <w:top w:val="nil"/>
              <w:left w:val="nil"/>
              <w:bottom w:val="single" w:sz="4" w:space="0" w:color="auto"/>
              <w:right w:val="single" w:sz="4" w:space="0" w:color="auto"/>
            </w:tcBorders>
            <w:shd w:val="clear" w:color="auto" w:fill="auto"/>
            <w:vAlign w:val="center"/>
            <w:hideMark/>
          </w:tcPr>
          <w:p w14:paraId="2178D856"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lastRenderedPageBreak/>
              <w:t xml:space="preserve">Falta de certeza administrativa en cuanto a las funciones, estructura organizacional y ámbito de aplicación, </w:t>
            </w:r>
            <w:r w:rsidRPr="00360CB3">
              <w:rPr>
                <w:rFonts w:ascii="Times New Roman" w:eastAsia="Times New Roman" w:hAnsi="Times New Roman" w:cs="Times New Roman"/>
                <w:color w:val="000000"/>
                <w:sz w:val="20"/>
                <w:szCs w:val="20"/>
              </w:rPr>
              <w:lastRenderedPageBreak/>
              <w:t>impactando en la toma de decisiones respecto al desarrollo de las funciones a nivel técnico, administrativo y operativo</w:t>
            </w:r>
          </w:p>
        </w:tc>
        <w:tc>
          <w:tcPr>
            <w:tcW w:w="270" w:type="pct"/>
            <w:tcBorders>
              <w:top w:val="nil"/>
              <w:left w:val="nil"/>
              <w:bottom w:val="single" w:sz="4" w:space="0" w:color="auto"/>
              <w:right w:val="single" w:sz="4" w:space="0" w:color="auto"/>
            </w:tcBorders>
            <w:shd w:val="clear" w:color="auto" w:fill="auto"/>
            <w:vAlign w:val="center"/>
            <w:hideMark/>
          </w:tcPr>
          <w:p w14:paraId="34100DE5"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lastRenderedPageBreak/>
              <w:t>Gestionable</w:t>
            </w:r>
          </w:p>
        </w:tc>
        <w:tc>
          <w:tcPr>
            <w:tcW w:w="933" w:type="pct"/>
            <w:tcBorders>
              <w:top w:val="nil"/>
              <w:left w:val="nil"/>
              <w:bottom w:val="single" w:sz="4" w:space="0" w:color="auto"/>
              <w:right w:val="single" w:sz="4" w:space="0" w:color="auto"/>
            </w:tcBorders>
            <w:shd w:val="clear" w:color="auto" w:fill="auto"/>
            <w:vAlign w:val="center"/>
            <w:hideMark/>
          </w:tcPr>
          <w:p w14:paraId="66F1DBF0"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del Manual Interno</w:t>
            </w:r>
          </w:p>
        </w:tc>
        <w:tc>
          <w:tcPr>
            <w:tcW w:w="642" w:type="pct"/>
            <w:tcBorders>
              <w:top w:val="nil"/>
              <w:left w:val="nil"/>
              <w:bottom w:val="single" w:sz="4" w:space="0" w:color="auto"/>
              <w:right w:val="single" w:sz="4" w:space="0" w:color="auto"/>
            </w:tcBorders>
            <w:shd w:val="clear" w:color="auto" w:fill="auto"/>
            <w:vAlign w:val="center"/>
            <w:hideMark/>
          </w:tcPr>
          <w:p w14:paraId="678F668B"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Trimestralmente</w:t>
            </w:r>
          </w:p>
        </w:tc>
        <w:tc>
          <w:tcPr>
            <w:tcW w:w="421" w:type="pct"/>
            <w:tcBorders>
              <w:top w:val="nil"/>
              <w:left w:val="nil"/>
              <w:bottom w:val="single" w:sz="4" w:space="0" w:color="auto"/>
              <w:right w:val="single" w:sz="4" w:space="0" w:color="auto"/>
            </w:tcBorders>
            <w:shd w:val="clear" w:color="auto" w:fill="auto"/>
            <w:vAlign w:val="center"/>
            <w:hideMark/>
          </w:tcPr>
          <w:p w14:paraId="035DD2F8"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Ordenamiento Territorial</w:t>
            </w:r>
          </w:p>
        </w:tc>
        <w:tc>
          <w:tcPr>
            <w:tcW w:w="421" w:type="pct"/>
            <w:tcBorders>
              <w:top w:val="nil"/>
              <w:left w:val="nil"/>
              <w:bottom w:val="single" w:sz="4" w:space="0" w:color="auto"/>
              <w:right w:val="single" w:sz="4" w:space="0" w:color="auto"/>
            </w:tcBorders>
            <w:shd w:val="clear" w:color="auto" w:fill="auto"/>
            <w:vAlign w:val="center"/>
            <w:hideMark/>
          </w:tcPr>
          <w:p w14:paraId="417319DC"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77B3D560"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2CB15DF5" w14:textId="77777777" w:rsidTr="00360CB3">
        <w:trPr>
          <w:trHeight w:val="13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E1FBC7F"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lastRenderedPageBreak/>
              <w:t>11</w:t>
            </w:r>
          </w:p>
        </w:tc>
        <w:tc>
          <w:tcPr>
            <w:tcW w:w="694" w:type="pct"/>
            <w:tcBorders>
              <w:top w:val="nil"/>
              <w:left w:val="nil"/>
              <w:bottom w:val="single" w:sz="4" w:space="0" w:color="auto"/>
              <w:right w:val="single" w:sz="4" w:space="0" w:color="auto"/>
            </w:tcBorders>
            <w:shd w:val="clear" w:color="auto" w:fill="auto"/>
            <w:vAlign w:val="center"/>
            <w:hideMark/>
          </w:tcPr>
          <w:p w14:paraId="128F261D"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 xml:space="preserve">La ejecución eficiente en la entrega de semilla para la realización de huertos </w:t>
            </w:r>
          </w:p>
        </w:tc>
        <w:tc>
          <w:tcPr>
            <w:tcW w:w="916" w:type="pct"/>
            <w:tcBorders>
              <w:top w:val="nil"/>
              <w:left w:val="nil"/>
              <w:bottom w:val="single" w:sz="4" w:space="0" w:color="auto"/>
              <w:right w:val="single" w:sz="4" w:space="0" w:color="auto"/>
            </w:tcBorders>
            <w:shd w:val="clear" w:color="auto" w:fill="auto"/>
            <w:vAlign w:val="center"/>
            <w:hideMark/>
          </w:tcPr>
          <w:p w14:paraId="18B5CF13"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Que las personas a las que se les proporciona la ayuda de las semillas para los huertos familiares no los cuiden, afectando la calidad del gasto y provocando posibles sanciones del ente fiscalizador</w:t>
            </w:r>
          </w:p>
        </w:tc>
        <w:tc>
          <w:tcPr>
            <w:tcW w:w="270" w:type="pct"/>
            <w:tcBorders>
              <w:top w:val="nil"/>
              <w:left w:val="nil"/>
              <w:bottom w:val="single" w:sz="4" w:space="0" w:color="auto"/>
              <w:right w:val="single" w:sz="4" w:space="0" w:color="auto"/>
            </w:tcBorders>
            <w:shd w:val="clear" w:color="auto" w:fill="auto"/>
            <w:vAlign w:val="center"/>
            <w:hideMark/>
          </w:tcPr>
          <w:p w14:paraId="11D5C9A5"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51A58C3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 la realización de actividades de concientización</w:t>
            </w:r>
          </w:p>
        </w:tc>
        <w:tc>
          <w:tcPr>
            <w:tcW w:w="642" w:type="pct"/>
            <w:tcBorders>
              <w:top w:val="nil"/>
              <w:left w:val="nil"/>
              <w:bottom w:val="single" w:sz="4" w:space="0" w:color="auto"/>
              <w:right w:val="single" w:sz="4" w:space="0" w:color="auto"/>
            </w:tcBorders>
            <w:shd w:val="clear" w:color="auto" w:fill="auto"/>
            <w:vAlign w:val="center"/>
            <w:hideMark/>
          </w:tcPr>
          <w:p w14:paraId="5700180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Trimestralmente</w:t>
            </w:r>
          </w:p>
        </w:tc>
        <w:tc>
          <w:tcPr>
            <w:tcW w:w="421" w:type="pct"/>
            <w:tcBorders>
              <w:top w:val="nil"/>
              <w:left w:val="nil"/>
              <w:bottom w:val="single" w:sz="4" w:space="0" w:color="auto"/>
              <w:right w:val="single" w:sz="4" w:space="0" w:color="auto"/>
            </w:tcBorders>
            <w:shd w:val="clear" w:color="auto" w:fill="auto"/>
            <w:vAlign w:val="center"/>
            <w:hideMark/>
          </w:tcPr>
          <w:p w14:paraId="39A7AC46"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OMSAN</w:t>
            </w:r>
          </w:p>
        </w:tc>
        <w:tc>
          <w:tcPr>
            <w:tcW w:w="421" w:type="pct"/>
            <w:tcBorders>
              <w:top w:val="nil"/>
              <w:left w:val="nil"/>
              <w:bottom w:val="single" w:sz="4" w:space="0" w:color="auto"/>
              <w:right w:val="single" w:sz="4" w:space="0" w:color="auto"/>
            </w:tcBorders>
            <w:shd w:val="clear" w:color="auto" w:fill="auto"/>
            <w:vAlign w:val="center"/>
            <w:hideMark/>
          </w:tcPr>
          <w:p w14:paraId="7088D570"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4C712BFD"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274ACB32" w14:textId="77777777" w:rsidTr="00360CB3">
        <w:trPr>
          <w:trHeight w:val="1056"/>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B6E39B3"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12</w:t>
            </w:r>
          </w:p>
        </w:tc>
        <w:tc>
          <w:tcPr>
            <w:tcW w:w="694" w:type="pct"/>
            <w:tcBorders>
              <w:top w:val="nil"/>
              <w:left w:val="nil"/>
              <w:bottom w:val="single" w:sz="4" w:space="0" w:color="auto"/>
              <w:right w:val="single" w:sz="4" w:space="0" w:color="auto"/>
            </w:tcBorders>
            <w:shd w:val="clear" w:color="auto" w:fill="auto"/>
            <w:vAlign w:val="center"/>
            <w:hideMark/>
          </w:tcPr>
          <w:p w14:paraId="3EA85C9F"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Inexistencia de una Política de Gestión Ambiental Municipal del Municipio de Casillas</w:t>
            </w:r>
          </w:p>
        </w:tc>
        <w:tc>
          <w:tcPr>
            <w:tcW w:w="916" w:type="pct"/>
            <w:tcBorders>
              <w:top w:val="nil"/>
              <w:left w:val="nil"/>
              <w:bottom w:val="single" w:sz="4" w:space="0" w:color="auto"/>
              <w:right w:val="single" w:sz="4" w:space="0" w:color="auto"/>
            </w:tcBorders>
            <w:shd w:val="clear" w:color="auto" w:fill="auto"/>
            <w:vAlign w:val="center"/>
            <w:hideMark/>
          </w:tcPr>
          <w:p w14:paraId="5BF61C5F"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Realización de funciones sin control en la Unidad de Gestión Ambiental Municipal, provocando un posible mal uso de los recursos municipales por carecer de procedimientos bien definidos</w:t>
            </w:r>
          </w:p>
        </w:tc>
        <w:tc>
          <w:tcPr>
            <w:tcW w:w="270" w:type="pct"/>
            <w:tcBorders>
              <w:top w:val="nil"/>
              <w:left w:val="nil"/>
              <w:bottom w:val="single" w:sz="4" w:space="0" w:color="auto"/>
              <w:right w:val="single" w:sz="4" w:space="0" w:color="auto"/>
            </w:tcBorders>
            <w:shd w:val="clear" w:color="auto" w:fill="auto"/>
            <w:vAlign w:val="center"/>
            <w:hideMark/>
          </w:tcPr>
          <w:p w14:paraId="0BAB55D6"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4708A6B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 la Política Interna</w:t>
            </w:r>
          </w:p>
        </w:tc>
        <w:tc>
          <w:tcPr>
            <w:tcW w:w="642" w:type="pct"/>
            <w:tcBorders>
              <w:top w:val="nil"/>
              <w:left w:val="nil"/>
              <w:bottom w:val="single" w:sz="4" w:space="0" w:color="auto"/>
              <w:right w:val="single" w:sz="4" w:space="0" w:color="auto"/>
            </w:tcBorders>
            <w:shd w:val="clear" w:color="auto" w:fill="auto"/>
            <w:vAlign w:val="center"/>
            <w:hideMark/>
          </w:tcPr>
          <w:p w14:paraId="31F1A31D"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Trimestralmente</w:t>
            </w:r>
          </w:p>
        </w:tc>
        <w:tc>
          <w:tcPr>
            <w:tcW w:w="421" w:type="pct"/>
            <w:tcBorders>
              <w:top w:val="nil"/>
              <w:left w:val="nil"/>
              <w:bottom w:val="single" w:sz="4" w:space="0" w:color="auto"/>
              <w:right w:val="single" w:sz="4" w:space="0" w:color="auto"/>
            </w:tcBorders>
            <w:shd w:val="clear" w:color="auto" w:fill="auto"/>
            <w:vAlign w:val="center"/>
            <w:hideMark/>
          </w:tcPr>
          <w:p w14:paraId="1E0B4C14"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UGAM</w:t>
            </w:r>
          </w:p>
        </w:tc>
        <w:tc>
          <w:tcPr>
            <w:tcW w:w="421" w:type="pct"/>
            <w:tcBorders>
              <w:top w:val="nil"/>
              <w:left w:val="nil"/>
              <w:bottom w:val="single" w:sz="4" w:space="0" w:color="auto"/>
              <w:right w:val="single" w:sz="4" w:space="0" w:color="auto"/>
            </w:tcBorders>
            <w:shd w:val="clear" w:color="auto" w:fill="auto"/>
            <w:vAlign w:val="center"/>
            <w:hideMark/>
          </w:tcPr>
          <w:p w14:paraId="32726C1D"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6AAA6DFF"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6144CDFE" w14:textId="77777777" w:rsidTr="00360CB3">
        <w:trPr>
          <w:trHeight w:val="13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7B6204CB"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13</w:t>
            </w:r>
          </w:p>
        </w:tc>
        <w:tc>
          <w:tcPr>
            <w:tcW w:w="694" w:type="pct"/>
            <w:tcBorders>
              <w:top w:val="nil"/>
              <w:left w:val="nil"/>
              <w:bottom w:val="single" w:sz="4" w:space="0" w:color="auto"/>
              <w:right w:val="single" w:sz="4" w:space="0" w:color="auto"/>
            </w:tcBorders>
            <w:shd w:val="clear" w:color="auto" w:fill="auto"/>
            <w:vAlign w:val="center"/>
            <w:hideMark/>
          </w:tcPr>
          <w:p w14:paraId="7A5ED275"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Inexistencia de Política y Manual de Procedimientos de Uso de Materiales y Suministros en Reparaciones y Mantenimientos Realizados</w:t>
            </w:r>
          </w:p>
        </w:tc>
        <w:tc>
          <w:tcPr>
            <w:tcW w:w="916" w:type="pct"/>
            <w:tcBorders>
              <w:top w:val="nil"/>
              <w:left w:val="nil"/>
              <w:bottom w:val="single" w:sz="4" w:space="0" w:color="auto"/>
              <w:right w:val="single" w:sz="4" w:space="0" w:color="auto"/>
            </w:tcBorders>
            <w:shd w:val="clear" w:color="auto" w:fill="auto"/>
            <w:vAlign w:val="center"/>
            <w:hideMark/>
          </w:tcPr>
          <w:p w14:paraId="22BCD64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contar con normativa legal vigente, provocando exposición a mal uso, pérdida, desperdicio o daño de materiales y suministros impactando las finanzas municipales</w:t>
            </w:r>
          </w:p>
        </w:tc>
        <w:tc>
          <w:tcPr>
            <w:tcW w:w="270" w:type="pct"/>
            <w:tcBorders>
              <w:top w:val="nil"/>
              <w:left w:val="nil"/>
              <w:bottom w:val="single" w:sz="4" w:space="0" w:color="auto"/>
              <w:right w:val="single" w:sz="4" w:space="0" w:color="auto"/>
            </w:tcBorders>
            <w:shd w:val="clear" w:color="auto" w:fill="auto"/>
            <w:vAlign w:val="center"/>
            <w:hideMark/>
          </w:tcPr>
          <w:p w14:paraId="4176354B"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6EE7589B"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del Manual Interno</w:t>
            </w:r>
          </w:p>
        </w:tc>
        <w:tc>
          <w:tcPr>
            <w:tcW w:w="642" w:type="pct"/>
            <w:tcBorders>
              <w:top w:val="nil"/>
              <w:left w:val="nil"/>
              <w:bottom w:val="single" w:sz="4" w:space="0" w:color="auto"/>
              <w:right w:val="single" w:sz="4" w:space="0" w:color="auto"/>
            </w:tcBorders>
            <w:shd w:val="clear" w:color="auto" w:fill="auto"/>
            <w:vAlign w:val="center"/>
            <w:hideMark/>
          </w:tcPr>
          <w:p w14:paraId="3C3F34C2"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5FD7D975"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Servicios Públicos</w:t>
            </w:r>
          </w:p>
        </w:tc>
        <w:tc>
          <w:tcPr>
            <w:tcW w:w="421" w:type="pct"/>
            <w:tcBorders>
              <w:top w:val="nil"/>
              <w:left w:val="nil"/>
              <w:bottom w:val="single" w:sz="4" w:space="0" w:color="auto"/>
              <w:right w:val="single" w:sz="4" w:space="0" w:color="auto"/>
            </w:tcBorders>
            <w:shd w:val="clear" w:color="auto" w:fill="auto"/>
            <w:vAlign w:val="center"/>
            <w:hideMark/>
          </w:tcPr>
          <w:p w14:paraId="76BE355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7A10602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en fase de desarrollo</w:t>
            </w:r>
          </w:p>
        </w:tc>
      </w:tr>
      <w:tr w:rsidR="00360CB3" w:rsidRPr="00360CB3" w14:paraId="00B2F87A" w14:textId="77777777" w:rsidTr="00360CB3">
        <w:trPr>
          <w:trHeight w:val="1056"/>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79F7ACB"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lastRenderedPageBreak/>
              <w:t>14</w:t>
            </w:r>
          </w:p>
        </w:tc>
        <w:tc>
          <w:tcPr>
            <w:tcW w:w="694" w:type="pct"/>
            <w:tcBorders>
              <w:top w:val="nil"/>
              <w:left w:val="nil"/>
              <w:bottom w:val="single" w:sz="4" w:space="0" w:color="auto"/>
              <w:right w:val="single" w:sz="4" w:space="0" w:color="auto"/>
            </w:tcBorders>
            <w:shd w:val="clear" w:color="auto" w:fill="auto"/>
            <w:vAlign w:val="center"/>
            <w:hideMark/>
          </w:tcPr>
          <w:p w14:paraId="2C367857"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Inexistencia de Reglamento de Uso de Vehículos Municipales</w:t>
            </w:r>
          </w:p>
        </w:tc>
        <w:tc>
          <w:tcPr>
            <w:tcW w:w="916" w:type="pct"/>
            <w:tcBorders>
              <w:top w:val="nil"/>
              <w:left w:val="nil"/>
              <w:bottom w:val="single" w:sz="4" w:space="0" w:color="auto"/>
              <w:right w:val="single" w:sz="4" w:space="0" w:color="auto"/>
            </w:tcBorders>
            <w:shd w:val="clear" w:color="auto" w:fill="auto"/>
            <w:vAlign w:val="center"/>
            <w:hideMark/>
          </w:tcPr>
          <w:p w14:paraId="40B37D18"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 xml:space="preserve"> No contar con normativa legal vigente, provocando exposición a mal uso y daño a los vehículos municipales incurriendo en un riesgo a pérdida del patrimonio municipal</w:t>
            </w:r>
          </w:p>
        </w:tc>
        <w:tc>
          <w:tcPr>
            <w:tcW w:w="270" w:type="pct"/>
            <w:tcBorders>
              <w:top w:val="nil"/>
              <w:left w:val="nil"/>
              <w:bottom w:val="single" w:sz="4" w:space="0" w:color="auto"/>
              <w:right w:val="single" w:sz="4" w:space="0" w:color="auto"/>
            </w:tcBorders>
            <w:shd w:val="clear" w:color="auto" w:fill="auto"/>
            <w:vAlign w:val="center"/>
            <w:hideMark/>
          </w:tcPr>
          <w:p w14:paraId="40D2D33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Tolerable</w:t>
            </w:r>
          </w:p>
        </w:tc>
        <w:tc>
          <w:tcPr>
            <w:tcW w:w="933" w:type="pct"/>
            <w:tcBorders>
              <w:top w:val="nil"/>
              <w:left w:val="nil"/>
              <w:bottom w:val="single" w:sz="4" w:space="0" w:color="auto"/>
              <w:right w:val="single" w:sz="4" w:space="0" w:color="auto"/>
            </w:tcBorders>
            <w:shd w:val="clear" w:color="auto" w:fill="auto"/>
            <w:vAlign w:val="center"/>
            <w:hideMark/>
          </w:tcPr>
          <w:p w14:paraId="72FEBCF9"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del Reglamento Interno</w:t>
            </w:r>
          </w:p>
        </w:tc>
        <w:tc>
          <w:tcPr>
            <w:tcW w:w="642" w:type="pct"/>
            <w:tcBorders>
              <w:top w:val="nil"/>
              <w:left w:val="nil"/>
              <w:bottom w:val="single" w:sz="4" w:space="0" w:color="auto"/>
              <w:right w:val="single" w:sz="4" w:space="0" w:color="auto"/>
            </w:tcBorders>
            <w:shd w:val="clear" w:color="auto" w:fill="auto"/>
            <w:vAlign w:val="center"/>
            <w:hideMark/>
          </w:tcPr>
          <w:p w14:paraId="31A4994A"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1299770A"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Servicios Públicos</w:t>
            </w:r>
          </w:p>
        </w:tc>
        <w:tc>
          <w:tcPr>
            <w:tcW w:w="421" w:type="pct"/>
            <w:tcBorders>
              <w:top w:val="nil"/>
              <w:left w:val="nil"/>
              <w:bottom w:val="single" w:sz="4" w:space="0" w:color="auto"/>
              <w:right w:val="single" w:sz="4" w:space="0" w:color="auto"/>
            </w:tcBorders>
            <w:shd w:val="clear" w:color="auto" w:fill="auto"/>
            <w:vAlign w:val="center"/>
            <w:hideMark/>
          </w:tcPr>
          <w:p w14:paraId="2478753B"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Alta</w:t>
            </w:r>
          </w:p>
        </w:tc>
        <w:tc>
          <w:tcPr>
            <w:tcW w:w="408" w:type="pct"/>
            <w:tcBorders>
              <w:top w:val="nil"/>
              <w:left w:val="nil"/>
              <w:bottom w:val="single" w:sz="4" w:space="0" w:color="auto"/>
              <w:right w:val="single" w:sz="4" w:space="0" w:color="auto"/>
            </w:tcBorders>
            <w:shd w:val="clear" w:color="auto" w:fill="auto"/>
            <w:vAlign w:val="center"/>
            <w:hideMark/>
          </w:tcPr>
          <w:p w14:paraId="3C360D8F"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15E8CA2B" w14:textId="77777777" w:rsidTr="00360CB3">
        <w:trPr>
          <w:trHeight w:val="1584"/>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CF30568"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15</w:t>
            </w:r>
          </w:p>
        </w:tc>
        <w:tc>
          <w:tcPr>
            <w:tcW w:w="694" w:type="pct"/>
            <w:tcBorders>
              <w:top w:val="nil"/>
              <w:left w:val="nil"/>
              <w:bottom w:val="single" w:sz="4" w:space="0" w:color="auto"/>
              <w:right w:val="single" w:sz="4" w:space="0" w:color="auto"/>
            </w:tcBorders>
            <w:shd w:val="clear" w:color="auto" w:fill="auto"/>
            <w:vAlign w:val="center"/>
            <w:hideMark/>
          </w:tcPr>
          <w:p w14:paraId="4223639D"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Desconocimiento de la población de las normas contenidas en el Reglamento de Construcción respecto a la obligación de solicitar licencia de construcción previo a iniciar una obra</w:t>
            </w:r>
          </w:p>
        </w:tc>
        <w:tc>
          <w:tcPr>
            <w:tcW w:w="916" w:type="pct"/>
            <w:tcBorders>
              <w:top w:val="nil"/>
              <w:left w:val="nil"/>
              <w:bottom w:val="single" w:sz="4" w:space="0" w:color="auto"/>
              <w:right w:val="single" w:sz="4" w:space="0" w:color="auto"/>
            </w:tcBorders>
            <w:shd w:val="clear" w:color="auto" w:fill="auto"/>
            <w:vAlign w:val="center"/>
            <w:hideMark/>
          </w:tcPr>
          <w:p w14:paraId="62B15493"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Realización de obras de construcción sin control provocando desorden en el territorio municipal e impactando en la poca recaudación de los ingresos propios debido al desconocimiento de la población sobre el Reglamento de Construcción</w:t>
            </w:r>
          </w:p>
        </w:tc>
        <w:tc>
          <w:tcPr>
            <w:tcW w:w="270" w:type="pct"/>
            <w:tcBorders>
              <w:top w:val="nil"/>
              <w:left w:val="nil"/>
              <w:bottom w:val="single" w:sz="4" w:space="0" w:color="auto"/>
              <w:right w:val="single" w:sz="4" w:space="0" w:color="auto"/>
            </w:tcBorders>
            <w:shd w:val="clear" w:color="auto" w:fill="auto"/>
            <w:vAlign w:val="center"/>
            <w:hideMark/>
          </w:tcPr>
          <w:p w14:paraId="480683BD"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3CF8B88F"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del Programa Interno</w:t>
            </w:r>
          </w:p>
        </w:tc>
        <w:tc>
          <w:tcPr>
            <w:tcW w:w="642" w:type="pct"/>
            <w:tcBorders>
              <w:top w:val="nil"/>
              <w:left w:val="nil"/>
              <w:bottom w:val="single" w:sz="4" w:space="0" w:color="auto"/>
              <w:right w:val="single" w:sz="4" w:space="0" w:color="auto"/>
            </w:tcBorders>
            <w:shd w:val="clear" w:color="auto" w:fill="auto"/>
            <w:vAlign w:val="center"/>
            <w:hideMark/>
          </w:tcPr>
          <w:p w14:paraId="2CCD2A0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55D32856"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Juzgado de Asuntos Municipales</w:t>
            </w:r>
          </w:p>
        </w:tc>
        <w:tc>
          <w:tcPr>
            <w:tcW w:w="421" w:type="pct"/>
            <w:tcBorders>
              <w:top w:val="nil"/>
              <w:left w:val="nil"/>
              <w:bottom w:val="single" w:sz="4" w:space="0" w:color="auto"/>
              <w:right w:val="single" w:sz="4" w:space="0" w:color="auto"/>
            </w:tcBorders>
            <w:shd w:val="clear" w:color="auto" w:fill="auto"/>
            <w:vAlign w:val="center"/>
            <w:hideMark/>
          </w:tcPr>
          <w:p w14:paraId="20BF4F80"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66599653"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10948133" w14:textId="77777777" w:rsidTr="00360CB3">
        <w:trPr>
          <w:trHeight w:val="13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1EA08932"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16</w:t>
            </w:r>
          </w:p>
        </w:tc>
        <w:tc>
          <w:tcPr>
            <w:tcW w:w="694" w:type="pct"/>
            <w:tcBorders>
              <w:top w:val="nil"/>
              <w:left w:val="nil"/>
              <w:bottom w:val="single" w:sz="4" w:space="0" w:color="auto"/>
              <w:right w:val="single" w:sz="4" w:space="0" w:color="auto"/>
            </w:tcBorders>
            <w:shd w:val="clear" w:color="auto" w:fill="auto"/>
            <w:vAlign w:val="center"/>
            <w:hideMark/>
          </w:tcPr>
          <w:p w14:paraId="0FBC1823"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Falta de Política y Manual de Procedimientos de Comunicación y Cumplimiento de Requerimientos Internos del Juzgado de Asuntos Municipales</w:t>
            </w:r>
          </w:p>
        </w:tc>
        <w:tc>
          <w:tcPr>
            <w:tcW w:w="916" w:type="pct"/>
            <w:tcBorders>
              <w:top w:val="nil"/>
              <w:left w:val="nil"/>
              <w:bottom w:val="single" w:sz="4" w:space="0" w:color="auto"/>
              <w:right w:val="single" w:sz="4" w:space="0" w:color="auto"/>
            </w:tcBorders>
            <w:shd w:val="clear" w:color="auto" w:fill="auto"/>
            <w:vAlign w:val="center"/>
            <w:hideMark/>
          </w:tcPr>
          <w:p w14:paraId="3DF6A97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contar con normativa legal vigente, provocando una realización improvisada de actos, impactando en la demora de asuntos jurídico-administrativos que debe solucionar el Juzgado de Asuntos Municipales</w:t>
            </w:r>
          </w:p>
        </w:tc>
        <w:tc>
          <w:tcPr>
            <w:tcW w:w="270" w:type="pct"/>
            <w:tcBorders>
              <w:top w:val="nil"/>
              <w:left w:val="nil"/>
              <w:bottom w:val="single" w:sz="4" w:space="0" w:color="auto"/>
              <w:right w:val="single" w:sz="4" w:space="0" w:color="auto"/>
            </w:tcBorders>
            <w:shd w:val="clear" w:color="auto" w:fill="auto"/>
            <w:vAlign w:val="center"/>
            <w:hideMark/>
          </w:tcPr>
          <w:p w14:paraId="3ACF2CC4"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38F5377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del Manual Interno</w:t>
            </w:r>
          </w:p>
        </w:tc>
        <w:tc>
          <w:tcPr>
            <w:tcW w:w="642" w:type="pct"/>
            <w:tcBorders>
              <w:top w:val="nil"/>
              <w:left w:val="nil"/>
              <w:bottom w:val="single" w:sz="4" w:space="0" w:color="auto"/>
              <w:right w:val="single" w:sz="4" w:space="0" w:color="auto"/>
            </w:tcBorders>
            <w:shd w:val="clear" w:color="auto" w:fill="auto"/>
            <w:vAlign w:val="center"/>
            <w:hideMark/>
          </w:tcPr>
          <w:p w14:paraId="325CB488"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29868E03"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Juzgado de Asuntos Municipales</w:t>
            </w:r>
          </w:p>
        </w:tc>
        <w:tc>
          <w:tcPr>
            <w:tcW w:w="421" w:type="pct"/>
            <w:tcBorders>
              <w:top w:val="nil"/>
              <w:left w:val="nil"/>
              <w:bottom w:val="single" w:sz="4" w:space="0" w:color="auto"/>
              <w:right w:val="single" w:sz="4" w:space="0" w:color="auto"/>
            </w:tcBorders>
            <w:shd w:val="clear" w:color="auto" w:fill="auto"/>
            <w:vAlign w:val="center"/>
            <w:hideMark/>
          </w:tcPr>
          <w:p w14:paraId="2A02E34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4BD6F57C"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21E9E811" w14:textId="77777777" w:rsidTr="00360CB3">
        <w:trPr>
          <w:trHeight w:val="1056"/>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C2D2B44"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lastRenderedPageBreak/>
              <w:t>17</w:t>
            </w:r>
          </w:p>
        </w:tc>
        <w:tc>
          <w:tcPr>
            <w:tcW w:w="694" w:type="pct"/>
            <w:tcBorders>
              <w:top w:val="nil"/>
              <w:left w:val="nil"/>
              <w:bottom w:val="single" w:sz="4" w:space="0" w:color="auto"/>
              <w:right w:val="single" w:sz="4" w:space="0" w:color="auto"/>
            </w:tcBorders>
            <w:shd w:val="clear" w:color="auto" w:fill="auto"/>
            <w:vAlign w:val="center"/>
            <w:hideMark/>
          </w:tcPr>
          <w:p w14:paraId="5BE189D9"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Inexistencia de Política de Uso de Licencias de Software en Equipo de Cómputo de la Municipalidad de Casillas</w:t>
            </w:r>
          </w:p>
        </w:tc>
        <w:tc>
          <w:tcPr>
            <w:tcW w:w="916" w:type="pct"/>
            <w:tcBorders>
              <w:top w:val="nil"/>
              <w:left w:val="nil"/>
              <w:bottom w:val="single" w:sz="4" w:space="0" w:color="auto"/>
              <w:right w:val="single" w:sz="4" w:space="0" w:color="auto"/>
            </w:tcBorders>
            <w:shd w:val="clear" w:color="auto" w:fill="auto"/>
            <w:vAlign w:val="center"/>
            <w:hideMark/>
          </w:tcPr>
          <w:p w14:paraId="767221DF"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Imposibilitar la función correcta del software y la operación efectiva consecuencia del uso del equipo de cómputo de la Municipalidad impactando en su uso óptimo</w:t>
            </w:r>
          </w:p>
        </w:tc>
        <w:tc>
          <w:tcPr>
            <w:tcW w:w="270" w:type="pct"/>
            <w:tcBorders>
              <w:top w:val="nil"/>
              <w:left w:val="nil"/>
              <w:bottom w:val="single" w:sz="4" w:space="0" w:color="auto"/>
              <w:right w:val="single" w:sz="4" w:space="0" w:color="auto"/>
            </w:tcBorders>
            <w:shd w:val="clear" w:color="auto" w:fill="auto"/>
            <w:vAlign w:val="center"/>
            <w:hideMark/>
          </w:tcPr>
          <w:p w14:paraId="138A5243"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3C829DB2"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 la Política Interna</w:t>
            </w:r>
          </w:p>
        </w:tc>
        <w:tc>
          <w:tcPr>
            <w:tcW w:w="642" w:type="pct"/>
            <w:tcBorders>
              <w:top w:val="nil"/>
              <w:left w:val="nil"/>
              <w:bottom w:val="single" w:sz="4" w:space="0" w:color="auto"/>
              <w:right w:val="single" w:sz="4" w:space="0" w:color="auto"/>
            </w:tcBorders>
            <w:shd w:val="clear" w:color="auto" w:fill="auto"/>
            <w:vAlign w:val="center"/>
            <w:hideMark/>
          </w:tcPr>
          <w:p w14:paraId="79E888D5"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68D6450B"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Informática</w:t>
            </w:r>
          </w:p>
        </w:tc>
        <w:tc>
          <w:tcPr>
            <w:tcW w:w="421" w:type="pct"/>
            <w:tcBorders>
              <w:top w:val="nil"/>
              <w:left w:val="nil"/>
              <w:bottom w:val="single" w:sz="4" w:space="0" w:color="auto"/>
              <w:right w:val="single" w:sz="4" w:space="0" w:color="auto"/>
            </w:tcBorders>
            <w:shd w:val="clear" w:color="auto" w:fill="auto"/>
            <w:vAlign w:val="center"/>
            <w:hideMark/>
          </w:tcPr>
          <w:p w14:paraId="7F23A5F6"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15A2CEF2"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286E225C" w14:textId="77777777" w:rsidTr="00360CB3">
        <w:trPr>
          <w:trHeight w:val="13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57898F6"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18</w:t>
            </w:r>
          </w:p>
        </w:tc>
        <w:tc>
          <w:tcPr>
            <w:tcW w:w="694" w:type="pct"/>
            <w:tcBorders>
              <w:top w:val="nil"/>
              <w:left w:val="nil"/>
              <w:bottom w:val="single" w:sz="4" w:space="0" w:color="auto"/>
              <w:right w:val="single" w:sz="4" w:space="0" w:color="auto"/>
            </w:tcBorders>
            <w:shd w:val="clear" w:color="auto" w:fill="auto"/>
            <w:vAlign w:val="center"/>
            <w:hideMark/>
          </w:tcPr>
          <w:p w14:paraId="1E90E578" w14:textId="692DA9A5"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Inexistencia de Política de Respaldo de la Información almacenada en los equipos de cómputo de la Municipalidad de Casillas</w:t>
            </w:r>
          </w:p>
        </w:tc>
        <w:tc>
          <w:tcPr>
            <w:tcW w:w="916" w:type="pct"/>
            <w:tcBorders>
              <w:top w:val="nil"/>
              <w:left w:val="nil"/>
              <w:bottom w:val="single" w:sz="4" w:space="0" w:color="auto"/>
              <w:right w:val="single" w:sz="4" w:space="0" w:color="auto"/>
            </w:tcBorders>
            <w:shd w:val="clear" w:color="auto" w:fill="auto"/>
            <w:vAlign w:val="center"/>
            <w:hideMark/>
          </w:tcPr>
          <w:p w14:paraId="37BFE6BD" w14:textId="6E69F501"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contar con procedimientos adecuados en el resguardo de información informática, provocando la posible pérdida de información, copias de seguridad retrasadas e Información importante con riesgo de pérdida definit</w:t>
            </w:r>
            <w:r>
              <w:rPr>
                <w:rFonts w:ascii="Times New Roman" w:eastAsia="Times New Roman" w:hAnsi="Times New Roman" w:cs="Times New Roman"/>
                <w:color w:val="000000"/>
                <w:sz w:val="20"/>
                <w:szCs w:val="20"/>
              </w:rPr>
              <w:t>iva</w:t>
            </w:r>
          </w:p>
        </w:tc>
        <w:tc>
          <w:tcPr>
            <w:tcW w:w="270" w:type="pct"/>
            <w:tcBorders>
              <w:top w:val="nil"/>
              <w:left w:val="nil"/>
              <w:bottom w:val="single" w:sz="4" w:space="0" w:color="auto"/>
              <w:right w:val="single" w:sz="4" w:space="0" w:color="auto"/>
            </w:tcBorders>
            <w:shd w:val="clear" w:color="auto" w:fill="auto"/>
            <w:vAlign w:val="center"/>
            <w:hideMark/>
          </w:tcPr>
          <w:p w14:paraId="5803B8B3"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21D19547"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 la Política Interna</w:t>
            </w:r>
          </w:p>
        </w:tc>
        <w:tc>
          <w:tcPr>
            <w:tcW w:w="642" w:type="pct"/>
            <w:tcBorders>
              <w:top w:val="nil"/>
              <w:left w:val="nil"/>
              <w:bottom w:val="single" w:sz="4" w:space="0" w:color="auto"/>
              <w:right w:val="single" w:sz="4" w:space="0" w:color="auto"/>
            </w:tcBorders>
            <w:shd w:val="clear" w:color="auto" w:fill="auto"/>
            <w:vAlign w:val="center"/>
            <w:hideMark/>
          </w:tcPr>
          <w:p w14:paraId="00588E0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604C5B3B"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Informática</w:t>
            </w:r>
          </w:p>
        </w:tc>
        <w:tc>
          <w:tcPr>
            <w:tcW w:w="421" w:type="pct"/>
            <w:tcBorders>
              <w:top w:val="nil"/>
              <w:left w:val="nil"/>
              <w:bottom w:val="single" w:sz="4" w:space="0" w:color="auto"/>
              <w:right w:val="single" w:sz="4" w:space="0" w:color="auto"/>
            </w:tcBorders>
            <w:shd w:val="clear" w:color="auto" w:fill="auto"/>
            <w:vAlign w:val="center"/>
            <w:hideMark/>
          </w:tcPr>
          <w:p w14:paraId="6C54E057"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0F2F6624"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537E6CBC" w14:textId="77777777" w:rsidTr="00360CB3">
        <w:trPr>
          <w:trHeight w:val="1056"/>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428EE81"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19</w:t>
            </w:r>
          </w:p>
        </w:tc>
        <w:tc>
          <w:tcPr>
            <w:tcW w:w="694" w:type="pct"/>
            <w:tcBorders>
              <w:top w:val="nil"/>
              <w:left w:val="nil"/>
              <w:bottom w:val="single" w:sz="4" w:space="0" w:color="auto"/>
              <w:right w:val="single" w:sz="4" w:space="0" w:color="auto"/>
            </w:tcBorders>
            <w:shd w:val="clear" w:color="auto" w:fill="auto"/>
            <w:vAlign w:val="center"/>
            <w:hideMark/>
          </w:tcPr>
          <w:p w14:paraId="51527E7D"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Inexistencia de Política de Salvaguarda de Equipo de uso Informático</w:t>
            </w:r>
          </w:p>
        </w:tc>
        <w:tc>
          <w:tcPr>
            <w:tcW w:w="916" w:type="pct"/>
            <w:tcBorders>
              <w:top w:val="nil"/>
              <w:left w:val="nil"/>
              <w:bottom w:val="single" w:sz="4" w:space="0" w:color="auto"/>
              <w:right w:val="single" w:sz="4" w:space="0" w:color="auto"/>
            </w:tcBorders>
            <w:shd w:val="clear" w:color="auto" w:fill="auto"/>
            <w:vAlign w:val="center"/>
            <w:hideMark/>
          </w:tcPr>
          <w:p w14:paraId="64CB6104"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contar con políticas de resguardo del equipo, impactando en la vulnerabilidad del equipo de sufrir daño, deterioro, extravío o hurto de componentes internos</w:t>
            </w:r>
          </w:p>
        </w:tc>
        <w:tc>
          <w:tcPr>
            <w:tcW w:w="270" w:type="pct"/>
            <w:tcBorders>
              <w:top w:val="nil"/>
              <w:left w:val="nil"/>
              <w:bottom w:val="single" w:sz="4" w:space="0" w:color="auto"/>
              <w:right w:val="single" w:sz="4" w:space="0" w:color="auto"/>
            </w:tcBorders>
            <w:shd w:val="clear" w:color="auto" w:fill="auto"/>
            <w:vAlign w:val="center"/>
            <w:hideMark/>
          </w:tcPr>
          <w:p w14:paraId="6955CDF6"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1BCB4BB5"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 la Política Interna</w:t>
            </w:r>
          </w:p>
        </w:tc>
        <w:tc>
          <w:tcPr>
            <w:tcW w:w="642" w:type="pct"/>
            <w:tcBorders>
              <w:top w:val="nil"/>
              <w:left w:val="nil"/>
              <w:bottom w:val="single" w:sz="4" w:space="0" w:color="auto"/>
              <w:right w:val="single" w:sz="4" w:space="0" w:color="auto"/>
            </w:tcBorders>
            <w:shd w:val="clear" w:color="auto" w:fill="auto"/>
            <w:vAlign w:val="center"/>
            <w:hideMark/>
          </w:tcPr>
          <w:p w14:paraId="61242376"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4271555C"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Informática</w:t>
            </w:r>
          </w:p>
        </w:tc>
        <w:tc>
          <w:tcPr>
            <w:tcW w:w="421" w:type="pct"/>
            <w:tcBorders>
              <w:top w:val="nil"/>
              <w:left w:val="nil"/>
              <w:bottom w:val="single" w:sz="4" w:space="0" w:color="auto"/>
              <w:right w:val="single" w:sz="4" w:space="0" w:color="auto"/>
            </w:tcBorders>
            <w:shd w:val="clear" w:color="auto" w:fill="auto"/>
            <w:vAlign w:val="center"/>
            <w:hideMark/>
          </w:tcPr>
          <w:p w14:paraId="10E48F0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2B50BD64"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09D216E0" w14:textId="77777777" w:rsidTr="00360CB3">
        <w:trPr>
          <w:trHeight w:val="13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341E461C"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20</w:t>
            </w:r>
          </w:p>
        </w:tc>
        <w:tc>
          <w:tcPr>
            <w:tcW w:w="694" w:type="pct"/>
            <w:tcBorders>
              <w:top w:val="nil"/>
              <w:left w:val="nil"/>
              <w:bottom w:val="single" w:sz="4" w:space="0" w:color="auto"/>
              <w:right w:val="single" w:sz="4" w:space="0" w:color="auto"/>
            </w:tcBorders>
            <w:shd w:val="clear" w:color="auto" w:fill="auto"/>
            <w:vAlign w:val="center"/>
            <w:hideMark/>
          </w:tcPr>
          <w:p w14:paraId="08746389"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 xml:space="preserve">Inexistencia de una Política y Manual de Procedimientos de Planificación, Ejecución y Evaluación de Programas de Capacitación y </w:t>
            </w:r>
            <w:r w:rsidRPr="00360CB3">
              <w:rPr>
                <w:rFonts w:ascii="Times New Roman" w:eastAsia="Times New Roman" w:hAnsi="Times New Roman" w:cs="Times New Roman"/>
                <w:color w:val="000000"/>
                <w:sz w:val="20"/>
                <w:szCs w:val="20"/>
              </w:rPr>
              <w:lastRenderedPageBreak/>
              <w:t>Actividades</w:t>
            </w:r>
          </w:p>
        </w:tc>
        <w:tc>
          <w:tcPr>
            <w:tcW w:w="916" w:type="pct"/>
            <w:tcBorders>
              <w:top w:val="nil"/>
              <w:left w:val="nil"/>
              <w:bottom w:val="single" w:sz="4" w:space="0" w:color="auto"/>
              <w:right w:val="single" w:sz="4" w:space="0" w:color="auto"/>
            </w:tcBorders>
            <w:shd w:val="clear" w:color="auto" w:fill="auto"/>
            <w:vAlign w:val="center"/>
            <w:hideMark/>
          </w:tcPr>
          <w:p w14:paraId="741B3D8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lastRenderedPageBreak/>
              <w:t xml:space="preserve">No contar con una normativa legal vigente, provocando una posible mala planificación de actividades y por ende un desarrollo ineficiente de las actividades exponiendo </w:t>
            </w:r>
            <w:r w:rsidRPr="00360CB3">
              <w:rPr>
                <w:rFonts w:ascii="Times New Roman" w:eastAsia="Times New Roman" w:hAnsi="Times New Roman" w:cs="Times New Roman"/>
                <w:color w:val="000000"/>
                <w:sz w:val="20"/>
                <w:szCs w:val="20"/>
              </w:rPr>
              <w:lastRenderedPageBreak/>
              <w:t>los recursos de la municipalidad a un mal uso o desperdicio</w:t>
            </w:r>
          </w:p>
        </w:tc>
        <w:tc>
          <w:tcPr>
            <w:tcW w:w="270" w:type="pct"/>
            <w:tcBorders>
              <w:top w:val="nil"/>
              <w:left w:val="nil"/>
              <w:bottom w:val="single" w:sz="4" w:space="0" w:color="auto"/>
              <w:right w:val="single" w:sz="4" w:space="0" w:color="auto"/>
            </w:tcBorders>
            <w:shd w:val="clear" w:color="auto" w:fill="auto"/>
            <w:vAlign w:val="center"/>
            <w:hideMark/>
          </w:tcPr>
          <w:p w14:paraId="54157908"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lastRenderedPageBreak/>
              <w:t>Gestionable</w:t>
            </w:r>
          </w:p>
        </w:tc>
        <w:tc>
          <w:tcPr>
            <w:tcW w:w="933" w:type="pct"/>
            <w:tcBorders>
              <w:top w:val="nil"/>
              <w:left w:val="nil"/>
              <w:bottom w:val="single" w:sz="4" w:space="0" w:color="auto"/>
              <w:right w:val="single" w:sz="4" w:space="0" w:color="auto"/>
            </w:tcBorders>
            <w:shd w:val="clear" w:color="auto" w:fill="auto"/>
            <w:vAlign w:val="center"/>
            <w:hideMark/>
          </w:tcPr>
          <w:p w14:paraId="56D0F8E7"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 la Política Interna</w:t>
            </w:r>
          </w:p>
        </w:tc>
        <w:tc>
          <w:tcPr>
            <w:tcW w:w="642" w:type="pct"/>
            <w:tcBorders>
              <w:top w:val="nil"/>
              <w:left w:val="nil"/>
              <w:bottom w:val="single" w:sz="4" w:space="0" w:color="auto"/>
              <w:right w:val="single" w:sz="4" w:space="0" w:color="auto"/>
            </w:tcBorders>
            <w:shd w:val="clear" w:color="auto" w:fill="auto"/>
            <w:vAlign w:val="center"/>
            <w:hideMark/>
          </w:tcPr>
          <w:p w14:paraId="29E99D52"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02451FBF"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DMM</w:t>
            </w:r>
          </w:p>
        </w:tc>
        <w:tc>
          <w:tcPr>
            <w:tcW w:w="421" w:type="pct"/>
            <w:tcBorders>
              <w:top w:val="nil"/>
              <w:left w:val="nil"/>
              <w:bottom w:val="single" w:sz="4" w:space="0" w:color="auto"/>
              <w:right w:val="single" w:sz="4" w:space="0" w:color="auto"/>
            </w:tcBorders>
            <w:shd w:val="clear" w:color="auto" w:fill="auto"/>
            <w:vAlign w:val="center"/>
            <w:hideMark/>
          </w:tcPr>
          <w:p w14:paraId="30DF8468"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09E74F19"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594F7137" w14:textId="77777777" w:rsidTr="00360CB3">
        <w:trPr>
          <w:trHeight w:val="1848"/>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BC449F8"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lastRenderedPageBreak/>
              <w:t>21</w:t>
            </w:r>
          </w:p>
        </w:tc>
        <w:tc>
          <w:tcPr>
            <w:tcW w:w="694" w:type="pct"/>
            <w:tcBorders>
              <w:top w:val="nil"/>
              <w:left w:val="nil"/>
              <w:bottom w:val="single" w:sz="4" w:space="0" w:color="auto"/>
              <w:right w:val="single" w:sz="4" w:space="0" w:color="auto"/>
            </w:tcBorders>
            <w:shd w:val="clear" w:color="auto" w:fill="auto"/>
            <w:vAlign w:val="center"/>
            <w:hideMark/>
          </w:tcPr>
          <w:p w14:paraId="14568A96"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Inexistencia de Manual de Procedimientos de Uso de los Sistemas Informáticos de Guatecompras y SINIP</w:t>
            </w:r>
          </w:p>
        </w:tc>
        <w:tc>
          <w:tcPr>
            <w:tcW w:w="916" w:type="pct"/>
            <w:tcBorders>
              <w:top w:val="nil"/>
              <w:left w:val="nil"/>
              <w:bottom w:val="single" w:sz="4" w:space="0" w:color="auto"/>
              <w:right w:val="single" w:sz="4" w:space="0" w:color="auto"/>
            </w:tcBorders>
            <w:shd w:val="clear" w:color="auto" w:fill="auto"/>
            <w:vAlign w:val="center"/>
            <w:hideMark/>
          </w:tcPr>
          <w:p w14:paraId="570F47A6" w14:textId="609C5C40"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contar con una normativa legal vigente, provocando demora en la carga de archivos, actualización de la información requerida y cumplimiento de uso de los sistemas para promover la rendición transparente de cuentas exponiéndose a sanciones administrativas y débil o limitada rendición de cuentas</w:t>
            </w:r>
          </w:p>
        </w:tc>
        <w:tc>
          <w:tcPr>
            <w:tcW w:w="270" w:type="pct"/>
            <w:tcBorders>
              <w:top w:val="nil"/>
              <w:left w:val="nil"/>
              <w:bottom w:val="single" w:sz="4" w:space="0" w:color="auto"/>
              <w:right w:val="single" w:sz="4" w:space="0" w:color="auto"/>
            </w:tcBorders>
            <w:shd w:val="clear" w:color="auto" w:fill="auto"/>
            <w:vAlign w:val="center"/>
            <w:hideMark/>
          </w:tcPr>
          <w:p w14:paraId="003C9D20"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Tolerable</w:t>
            </w:r>
          </w:p>
        </w:tc>
        <w:tc>
          <w:tcPr>
            <w:tcW w:w="933" w:type="pct"/>
            <w:tcBorders>
              <w:top w:val="nil"/>
              <w:left w:val="nil"/>
              <w:bottom w:val="single" w:sz="4" w:space="0" w:color="auto"/>
              <w:right w:val="single" w:sz="4" w:space="0" w:color="auto"/>
            </w:tcBorders>
            <w:shd w:val="clear" w:color="auto" w:fill="auto"/>
            <w:vAlign w:val="center"/>
            <w:hideMark/>
          </w:tcPr>
          <w:p w14:paraId="306484BB"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del Manual Interno</w:t>
            </w:r>
          </w:p>
        </w:tc>
        <w:tc>
          <w:tcPr>
            <w:tcW w:w="642" w:type="pct"/>
            <w:tcBorders>
              <w:top w:val="nil"/>
              <w:left w:val="nil"/>
              <w:bottom w:val="single" w:sz="4" w:space="0" w:color="auto"/>
              <w:right w:val="single" w:sz="4" w:space="0" w:color="auto"/>
            </w:tcBorders>
            <w:shd w:val="clear" w:color="auto" w:fill="auto"/>
            <w:vAlign w:val="center"/>
            <w:hideMark/>
          </w:tcPr>
          <w:p w14:paraId="1B44C4F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38440C98"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DMP</w:t>
            </w:r>
          </w:p>
        </w:tc>
        <w:tc>
          <w:tcPr>
            <w:tcW w:w="421" w:type="pct"/>
            <w:tcBorders>
              <w:top w:val="nil"/>
              <w:left w:val="nil"/>
              <w:bottom w:val="single" w:sz="4" w:space="0" w:color="auto"/>
              <w:right w:val="single" w:sz="4" w:space="0" w:color="auto"/>
            </w:tcBorders>
            <w:shd w:val="clear" w:color="auto" w:fill="auto"/>
            <w:vAlign w:val="center"/>
            <w:hideMark/>
          </w:tcPr>
          <w:p w14:paraId="25A40228"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Alta</w:t>
            </w:r>
          </w:p>
        </w:tc>
        <w:tc>
          <w:tcPr>
            <w:tcW w:w="408" w:type="pct"/>
            <w:tcBorders>
              <w:top w:val="nil"/>
              <w:left w:val="nil"/>
              <w:bottom w:val="single" w:sz="4" w:space="0" w:color="auto"/>
              <w:right w:val="single" w:sz="4" w:space="0" w:color="auto"/>
            </w:tcBorders>
            <w:shd w:val="clear" w:color="auto" w:fill="auto"/>
            <w:vAlign w:val="center"/>
            <w:hideMark/>
          </w:tcPr>
          <w:p w14:paraId="1FF37154"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1EC7A30A" w14:textId="77777777" w:rsidTr="00360CB3">
        <w:trPr>
          <w:trHeight w:val="13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7B732AE"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22</w:t>
            </w:r>
          </w:p>
        </w:tc>
        <w:tc>
          <w:tcPr>
            <w:tcW w:w="694" w:type="pct"/>
            <w:tcBorders>
              <w:top w:val="nil"/>
              <w:left w:val="nil"/>
              <w:bottom w:val="single" w:sz="4" w:space="0" w:color="auto"/>
              <w:right w:val="single" w:sz="4" w:space="0" w:color="auto"/>
            </w:tcBorders>
            <w:shd w:val="clear" w:color="auto" w:fill="auto"/>
            <w:vAlign w:val="center"/>
            <w:hideMark/>
          </w:tcPr>
          <w:p w14:paraId="2A20260A" w14:textId="1E9E39A5"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se cuenta con una normativa para la ejecución eficiente y eficaz en el uso del equipo de reproducción de documentos</w:t>
            </w:r>
          </w:p>
        </w:tc>
        <w:tc>
          <w:tcPr>
            <w:tcW w:w="916" w:type="pct"/>
            <w:tcBorders>
              <w:top w:val="nil"/>
              <w:left w:val="nil"/>
              <w:bottom w:val="single" w:sz="4" w:space="0" w:color="auto"/>
              <w:right w:val="single" w:sz="4" w:space="0" w:color="auto"/>
            </w:tcBorders>
            <w:shd w:val="clear" w:color="auto" w:fill="auto"/>
            <w:vAlign w:val="center"/>
            <w:hideMark/>
          </w:tcPr>
          <w:p w14:paraId="2E600588"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El uso del equipo de fotocopiadora es utilizado por cualquier empleado, provocando su mal uso al no tener definida la responsabilidad ante cualquier desperfecto y respecto a la utilización de los recursos irresponsablemente</w:t>
            </w:r>
          </w:p>
        </w:tc>
        <w:tc>
          <w:tcPr>
            <w:tcW w:w="270" w:type="pct"/>
            <w:tcBorders>
              <w:top w:val="nil"/>
              <w:left w:val="nil"/>
              <w:bottom w:val="single" w:sz="4" w:space="0" w:color="auto"/>
              <w:right w:val="single" w:sz="4" w:space="0" w:color="auto"/>
            </w:tcBorders>
            <w:shd w:val="clear" w:color="auto" w:fill="auto"/>
            <w:vAlign w:val="center"/>
            <w:hideMark/>
          </w:tcPr>
          <w:p w14:paraId="34C0F937"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6A257F68"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controles internos implementados</w:t>
            </w:r>
          </w:p>
        </w:tc>
        <w:tc>
          <w:tcPr>
            <w:tcW w:w="642" w:type="pct"/>
            <w:tcBorders>
              <w:top w:val="nil"/>
              <w:left w:val="nil"/>
              <w:bottom w:val="single" w:sz="4" w:space="0" w:color="auto"/>
              <w:right w:val="single" w:sz="4" w:space="0" w:color="auto"/>
            </w:tcBorders>
            <w:shd w:val="clear" w:color="auto" w:fill="auto"/>
            <w:vAlign w:val="center"/>
            <w:hideMark/>
          </w:tcPr>
          <w:p w14:paraId="3B959D1C"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75B91D53"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SECRETARIA</w:t>
            </w:r>
          </w:p>
        </w:tc>
        <w:tc>
          <w:tcPr>
            <w:tcW w:w="421" w:type="pct"/>
            <w:tcBorders>
              <w:top w:val="nil"/>
              <w:left w:val="nil"/>
              <w:bottom w:val="single" w:sz="4" w:space="0" w:color="auto"/>
              <w:right w:val="single" w:sz="4" w:space="0" w:color="auto"/>
            </w:tcBorders>
            <w:shd w:val="clear" w:color="auto" w:fill="auto"/>
            <w:vAlign w:val="center"/>
            <w:hideMark/>
          </w:tcPr>
          <w:p w14:paraId="59A6F768"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756E2D2A"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31A25756" w14:textId="77777777" w:rsidTr="00360CB3">
        <w:trPr>
          <w:trHeight w:val="1584"/>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BC676FE"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lastRenderedPageBreak/>
              <w:t>23</w:t>
            </w:r>
          </w:p>
        </w:tc>
        <w:tc>
          <w:tcPr>
            <w:tcW w:w="694" w:type="pct"/>
            <w:tcBorders>
              <w:top w:val="nil"/>
              <w:left w:val="nil"/>
              <w:bottom w:val="single" w:sz="4" w:space="0" w:color="auto"/>
              <w:right w:val="single" w:sz="4" w:space="0" w:color="auto"/>
            </w:tcBorders>
            <w:shd w:val="clear" w:color="auto" w:fill="auto"/>
            <w:vAlign w:val="center"/>
            <w:hideMark/>
          </w:tcPr>
          <w:p w14:paraId="37CFEF9A" w14:textId="6BAB4112"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se cuenta con una normativa para la presentación de información que ampare el procedimiento que se realiza para la emisión de los documentos</w:t>
            </w:r>
          </w:p>
        </w:tc>
        <w:tc>
          <w:tcPr>
            <w:tcW w:w="916" w:type="pct"/>
            <w:tcBorders>
              <w:top w:val="nil"/>
              <w:left w:val="nil"/>
              <w:bottom w:val="single" w:sz="4" w:space="0" w:color="auto"/>
              <w:right w:val="single" w:sz="4" w:space="0" w:color="auto"/>
            </w:tcBorders>
            <w:shd w:val="clear" w:color="auto" w:fill="auto"/>
            <w:vAlign w:val="center"/>
            <w:hideMark/>
          </w:tcPr>
          <w:p w14:paraId="3F27AE34" w14:textId="37553078"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Se emiten cartas de recomendación, cartas de Honorabilidad y Constancias de residencia a vecinos que lo solicitan, sin contar con un procedimiento establecido en una normativa, afectando que la información proporcionada carezca de fundamento legal interno</w:t>
            </w:r>
          </w:p>
        </w:tc>
        <w:tc>
          <w:tcPr>
            <w:tcW w:w="270" w:type="pct"/>
            <w:tcBorders>
              <w:top w:val="nil"/>
              <w:left w:val="nil"/>
              <w:bottom w:val="single" w:sz="4" w:space="0" w:color="auto"/>
              <w:right w:val="single" w:sz="4" w:space="0" w:color="auto"/>
            </w:tcBorders>
            <w:shd w:val="clear" w:color="auto" w:fill="auto"/>
            <w:vAlign w:val="center"/>
            <w:hideMark/>
          </w:tcPr>
          <w:p w14:paraId="7052D0C3"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341FBACF"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controles internos implementados</w:t>
            </w:r>
          </w:p>
        </w:tc>
        <w:tc>
          <w:tcPr>
            <w:tcW w:w="642" w:type="pct"/>
            <w:tcBorders>
              <w:top w:val="nil"/>
              <w:left w:val="nil"/>
              <w:bottom w:val="single" w:sz="4" w:space="0" w:color="auto"/>
              <w:right w:val="single" w:sz="4" w:space="0" w:color="auto"/>
            </w:tcBorders>
            <w:shd w:val="clear" w:color="auto" w:fill="auto"/>
            <w:vAlign w:val="center"/>
            <w:hideMark/>
          </w:tcPr>
          <w:p w14:paraId="404E555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182BCE28"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SECRETARIA</w:t>
            </w:r>
          </w:p>
        </w:tc>
        <w:tc>
          <w:tcPr>
            <w:tcW w:w="421" w:type="pct"/>
            <w:tcBorders>
              <w:top w:val="nil"/>
              <w:left w:val="nil"/>
              <w:bottom w:val="single" w:sz="4" w:space="0" w:color="auto"/>
              <w:right w:val="single" w:sz="4" w:space="0" w:color="auto"/>
            </w:tcBorders>
            <w:shd w:val="clear" w:color="auto" w:fill="auto"/>
            <w:vAlign w:val="center"/>
            <w:hideMark/>
          </w:tcPr>
          <w:p w14:paraId="6390A42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3EF755C6"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6B029496" w14:textId="77777777" w:rsidTr="00360CB3">
        <w:trPr>
          <w:trHeight w:val="1584"/>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3BFD3FE1"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24</w:t>
            </w:r>
          </w:p>
        </w:tc>
        <w:tc>
          <w:tcPr>
            <w:tcW w:w="694" w:type="pct"/>
            <w:tcBorders>
              <w:top w:val="nil"/>
              <w:left w:val="nil"/>
              <w:bottom w:val="single" w:sz="4" w:space="0" w:color="auto"/>
              <w:right w:val="single" w:sz="4" w:space="0" w:color="auto"/>
            </w:tcBorders>
            <w:shd w:val="clear" w:color="auto" w:fill="auto"/>
            <w:vAlign w:val="center"/>
            <w:hideMark/>
          </w:tcPr>
          <w:p w14:paraId="7D887912"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Colaboradores de Secretaría, tiene asignadas funciones que no corresponden a la Oficina</w:t>
            </w:r>
          </w:p>
        </w:tc>
        <w:tc>
          <w:tcPr>
            <w:tcW w:w="916" w:type="pct"/>
            <w:tcBorders>
              <w:top w:val="nil"/>
              <w:left w:val="nil"/>
              <w:bottom w:val="single" w:sz="4" w:space="0" w:color="auto"/>
              <w:right w:val="single" w:sz="4" w:space="0" w:color="auto"/>
            </w:tcBorders>
            <w:shd w:val="clear" w:color="auto" w:fill="auto"/>
            <w:vAlign w:val="center"/>
            <w:hideMark/>
          </w:tcPr>
          <w:p w14:paraId="77999BAD"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La Oficial I tiene funciones que competen a Servicios Públicos y la oficial III tiene asignada funciones que corresponden a la Oficina de Ordenamiento Territorial y Catastro Municipal, afectando en la ejecución eficiente y eficaz de su cargo</w:t>
            </w:r>
          </w:p>
        </w:tc>
        <w:tc>
          <w:tcPr>
            <w:tcW w:w="270" w:type="pct"/>
            <w:tcBorders>
              <w:top w:val="nil"/>
              <w:left w:val="nil"/>
              <w:bottom w:val="single" w:sz="4" w:space="0" w:color="auto"/>
              <w:right w:val="single" w:sz="4" w:space="0" w:color="auto"/>
            </w:tcBorders>
            <w:shd w:val="clear" w:color="auto" w:fill="auto"/>
            <w:vAlign w:val="center"/>
            <w:hideMark/>
          </w:tcPr>
          <w:p w14:paraId="5AF62AAA"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30CFAE79"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controles internos implementados</w:t>
            </w:r>
          </w:p>
        </w:tc>
        <w:tc>
          <w:tcPr>
            <w:tcW w:w="642" w:type="pct"/>
            <w:tcBorders>
              <w:top w:val="nil"/>
              <w:left w:val="nil"/>
              <w:bottom w:val="single" w:sz="4" w:space="0" w:color="auto"/>
              <w:right w:val="single" w:sz="4" w:space="0" w:color="auto"/>
            </w:tcBorders>
            <w:shd w:val="clear" w:color="auto" w:fill="auto"/>
            <w:vAlign w:val="center"/>
            <w:hideMark/>
          </w:tcPr>
          <w:p w14:paraId="2A653552"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07BB4AB5"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SECRETARIA</w:t>
            </w:r>
          </w:p>
        </w:tc>
        <w:tc>
          <w:tcPr>
            <w:tcW w:w="421" w:type="pct"/>
            <w:tcBorders>
              <w:top w:val="nil"/>
              <w:left w:val="nil"/>
              <w:bottom w:val="single" w:sz="4" w:space="0" w:color="auto"/>
              <w:right w:val="single" w:sz="4" w:space="0" w:color="auto"/>
            </w:tcBorders>
            <w:shd w:val="clear" w:color="auto" w:fill="auto"/>
            <w:vAlign w:val="center"/>
            <w:hideMark/>
          </w:tcPr>
          <w:p w14:paraId="372DB2E8"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Alta</w:t>
            </w:r>
          </w:p>
        </w:tc>
        <w:tc>
          <w:tcPr>
            <w:tcW w:w="408" w:type="pct"/>
            <w:tcBorders>
              <w:top w:val="nil"/>
              <w:left w:val="nil"/>
              <w:bottom w:val="single" w:sz="4" w:space="0" w:color="auto"/>
              <w:right w:val="single" w:sz="4" w:space="0" w:color="auto"/>
            </w:tcBorders>
            <w:shd w:val="clear" w:color="auto" w:fill="auto"/>
            <w:vAlign w:val="center"/>
            <w:hideMark/>
          </w:tcPr>
          <w:p w14:paraId="6F354E1D"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73736FD1" w14:textId="77777777" w:rsidTr="00360CB3">
        <w:trPr>
          <w:trHeight w:val="2904"/>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D0B279D"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lastRenderedPageBreak/>
              <w:t>25</w:t>
            </w:r>
          </w:p>
        </w:tc>
        <w:tc>
          <w:tcPr>
            <w:tcW w:w="694" w:type="pct"/>
            <w:tcBorders>
              <w:top w:val="nil"/>
              <w:left w:val="nil"/>
              <w:bottom w:val="single" w:sz="4" w:space="0" w:color="auto"/>
              <w:right w:val="single" w:sz="4" w:space="0" w:color="auto"/>
            </w:tcBorders>
            <w:shd w:val="clear" w:color="auto" w:fill="auto"/>
            <w:vAlign w:val="center"/>
            <w:hideMark/>
          </w:tcPr>
          <w:p w14:paraId="0FFBAC3F" w14:textId="182F9C65"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No se encuentra bien definida la Estructura Organizacional en cuanto al resguardo de la documentación de los eventos de Cotización y Licitación</w:t>
            </w:r>
          </w:p>
        </w:tc>
        <w:tc>
          <w:tcPr>
            <w:tcW w:w="916" w:type="pct"/>
            <w:tcBorders>
              <w:top w:val="nil"/>
              <w:left w:val="nil"/>
              <w:bottom w:val="single" w:sz="4" w:space="0" w:color="auto"/>
              <w:right w:val="single" w:sz="4" w:space="0" w:color="auto"/>
            </w:tcBorders>
            <w:shd w:val="clear" w:color="auto" w:fill="auto"/>
            <w:vAlign w:val="center"/>
            <w:hideMark/>
          </w:tcPr>
          <w:p w14:paraId="450BAA2E" w14:textId="474D6B6B"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El resguardo erróneo de parte de Secretaría en la custodia de los libros de actas de inicio, actas de recepción de obras, actas de liquidación, actas de juntas de cotización y actas de juntas de licitación, que tienen relación directa con la ejecución de proyectos, por consiguiente, corresponde a la Dirección Municipal de Planificación, pudiendo ocasionar pérdida o daño por no estar en la oficina adecuada y vulnerabilidad a riesgos por parte del ente fiscalizador</w:t>
            </w:r>
          </w:p>
        </w:tc>
        <w:tc>
          <w:tcPr>
            <w:tcW w:w="270" w:type="pct"/>
            <w:tcBorders>
              <w:top w:val="nil"/>
              <w:left w:val="nil"/>
              <w:bottom w:val="single" w:sz="4" w:space="0" w:color="auto"/>
              <w:right w:val="single" w:sz="4" w:space="0" w:color="auto"/>
            </w:tcBorders>
            <w:shd w:val="clear" w:color="auto" w:fill="auto"/>
            <w:vAlign w:val="center"/>
            <w:hideMark/>
          </w:tcPr>
          <w:p w14:paraId="6B8C7083"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05C54E93"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 la Política Interna</w:t>
            </w:r>
          </w:p>
        </w:tc>
        <w:tc>
          <w:tcPr>
            <w:tcW w:w="642" w:type="pct"/>
            <w:tcBorders>
              <w:top w:val="nil"/>
              <w:left w:val="nil"/>
              <w:bottom w:val="single" w:sz="4" w:space="0" w:color="auto"/>
              <w:right w:val="single" w:sz="4" w:space="0" w:color="auto"/>
            </w:tcBorders>
            <w:shd w:val="clear" w:color="auto" w:fill="auto"/>
            <w:vAlign w:val="center"/>
            <w:hideMark/>
          </w:tcPr>
          <w:p w14:paraId="7D640FFA"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02C5DAF7"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SECRETARIA</w:t>
            </w:r>
          </w:p>
        </w:tc>
        <w:tc>
          <w:tcPr>
            <w:tcW w:w="421" w:type="pct"/>
            <w:tcBorders>
              <w:top w:val="nil"/>
              <w:left w:val="nil"/>
              <w:bottom w:val="single" w:sz="4" w:space="0" w:color="auto"/>
              <w:right w:val="single" w:sz="4" w:space="0" w:color="auto"/>
            </w:tcBorders>
            <w:shd w:val="clear" w:color="auto" w:fill="auto"/>
            <w:vAlign w:val="center"/>
            <w:hideMark/>
          </w:tcPr>
          <w:p w14:paraId="7B6DF3F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Media</w:t>
            </w:r>
          </w:p>
        </w:tc>
        <w:tc>
          <w:tcPr>
            <w:tcW w:w="408" w:type="pct"/>
            <w:tcBorders>
              <w:top w:val="nil"/>
              <w:left w:val="nil"/>
              <w:bottom w:val="single" w:sz="4" w:space="0" w:color="auto"/>
              <w:right w:val="single" w:sz="4" w:space="0" w:color="auto"/>
            </w:tcBorders>
            <w:shd w:val="clear" w:color="auto" w:fill="auto"/>
            <w:vAlign w:val="center"/>
            <w:hideMark/>
          </w:tcPr>
          <w:p w14:paraId="4436554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r w:rsidR="00360CB3" w:rsidRPr="00360CB3" w14:paraId="04BFCBF6" w14:textId="77777777" w:rsidTr="00360CB3">
        <w:trPr>
          <w:trHeight w:val="13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E95A701"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26</w:t>
            </w:r>
          </w:p>
        </w:tc>
        <w:tc>
          <w:tcPr>
            <w:tcW w:w="694" w:type="pct"/>
            <w:tcBorders>
              <w:top w:val="nil"/>
              <w:left w:val="nil"/>
              <w:bottom w:val="single" w:sz="4" w:space="0" w:color="auto"/>
              <w:right w:val="single" w:sz="4" w:space="0" w:color="auto"/>
            </w:tcBorders>
            <w:shd w:val="clear" w:color="auto" w:fill="auto"/>
            <w:vAlign w:val="center"/>
            <w:hideMark/>
          </w:tcPr>
          <w:p w14:paraId="3E34916D"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La falta de seguimiento de los trámites por las distintas unidades de la Municipalidad en las autorizaciones del Alcalde</w:t>
            </w:r>
          </w:p>
        </w:tc>
        <w:tc>
          <w:tcPr>
            <w:tcW w:w="916" w:type="pct"/>
            <w:tcBorders>
              <w:top w:val="nil"/>
              <w:left w:val="nil"/>
              <w:bottom w:val="single" w:sz="4" w:space="0" w:color="auto"/>
              <w:right w:val="single" w:sz="4" w:space="0" w:color="auto"/>
            </w:tcBorders>
            <w:shd w:val="clear" w:color="auto" w:fill="auto"/>
            <w:vAlign w:val="center"/>
            <w:hideMark/>
          </w:tcPr>
          <w:p w14:paraId="01BBE80E" w14:textId="304CDBD6"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Quejas de los vecinos y coordinadores de COCODES en cuanto a la solicitud que ya fue aprobada por el Alcalde, impactando en la inconformidad y denota falta de control institucional y debilidad interna</w:t>
            </w:r>
          </w:p>
        </w:tc>
        <w:tc>
          <w:tcPr>
            <w:tcW w:w="270" w:type="pct"/>
            <w:tcBorders>
              <w:top w:val="nil"/>
              <w:left w:val="nil"/>
              <w:bottom w:val="single" w:sz="4" w:space="0" w:color="auto"/>
              <w:right w:val="single" w:sz="4" w:space="0" w:color="auto"/>
            </w:tcBorders>
            <w:shd w:val="clear" w:color="auto" w:fill="auto"/>
            <w:vAlign w:val="center"/>
            <w:hideMark/>
          </w:tcPr>
          <w:p w14:paraId="20C21251"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Gestionable</w:t>
            </w:r>
          </w:p>
        </w:tc>
        <w:tc>
          <w:tcPr>
            <w:tcW w:w="933" w:type="pct"/>
            <w:tcBorders>
              <w:top w:val="nil"/>
              <w:left w:val="nil"/>
              <w:bottom w:val="single" w:sz="4" w:space="0" w:color="auto"/>
              <w:right w:val="single" w:sz="4" w:space="0" w:color="auto"/>
            </w:tcBorders>
            <w:shd w:val="clear" w:color="auto" w:fill="auto"/>
            <w:vAlign w:val="center"/>
            <w:hideMark/>
          </w:tcPr>
          <w:p w14:paraId="50456DDE"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Verificar cumplimiento de la Política Interna</w:t>
            </w:r>
          </w:p>
        </w:tc>
        <w:tc>
          <w:tcPr>
            <w:tcW w:w="642" w:type="pct"/>
            <w:tcBorders>
              <w:top w:val="nil"/>
              <w:left w:val="nil"/>
              <w:bottom w:val="single" w:sz="4" w:space="0" w:color="auto"/>
              <w:right w:val="single" w:sz="4" w:space="0" w:color="auto"/>
            </w:tcBorders>
            <w:shd w:val="clear" w:color="auto" w:fill="auto"/>
            <w:vAlign w:val="center"/>
            <w:hideMark/>
          </w:tcPr>
          <w:p w14:paraId="1294B039"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Mensualmente</w:t>
            </w:r>
          </w:p>
        </w:tc>
        <w:tc>
          <w:tcPr>
            <w:tcW w:w="421" w:type="pct"/>
            <w:tcBorders>
              <w:top w:val="nil"/>
              <w:left w:val="nil"/>
              <w:bottom w:val="single" w:sz="4" w:space="0" w:color="auto"/>
              <w:right w:val="single" w:sz="4" w:space="0" w:color="auto"/>
            </w:tcBorders>
            <w:shd w:val="clear" w:color="auto" w:fill="auto"/>
            <w:vAlign w:val="center"/>
            <w:hideMark/>
          </w:tcPr>
          <w:p w14:paraId="6D3934A0" w14:textId="77777777" w:rsidR="00360CB3" w:rsidRPr="00360CB3" w:rsidRDefault="00360CB3" w:rsidP="00360CB3">
            <w:pPr>
              <w:spacing w:after="0" w:line="240" w:lineRule="auto"/>
              <w:jc w:val="center"/>
              <w:rPr>
                <w:rFonts w:ascii="Times New Roman" w:eastAsia="Times New Roman" w:hAnsi="Times New Roman" w:cs="Times New Roman"/>
                <w:b/>
                <w:bCs/>
                <w:color w:val="000000"/>
                <w:sz w:val="20"/>
                <w:szCs w:val="20"/>
              </w:rPr>
            </w:pPr>
            <w:r w:rsidRPr="00360CB3">
              <w:rPr>
                <w:rFonts w:ascii="Times New Roman" w:eastAsia="Times New Roman" w:hAnsi="Times New Roman" w:cs="Times New Roman"/>
                <w:b/>
                <w:bCs/>
                <w:color w:val="000000"/>
                <w:sz w:val="20"/>
                <w:szCs w:val="20"/>
              </w:rPr>
              <w:t>SECRETARIA</w:t>
            </w:r>
          </w:p>
        </w:tc>
        <w:tc>
          <w:tcPr>
            <w:tcW w:w="421" w:type="pct"/>
            <w:tcBorders>
              <w:top w:val="nil"/>
              <w:left w:val="nil"/>
              <w:bottom w:val="single" w:sz="4" w:space="0" w:color="auto"/>
              <w:right w:val="single" w:sz="4" w:space="0" w:color="auto"/>
            </w:tcBorders>
            <w:shd w:val="clear" w:color="auto" w:fill="auto"/>
            <w:vAlign w:val="center"/>
            <w:hideMark/>
          </w:tcPr>
          <w:p w14:paraId="46A4C7A0"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Alta</w:t>
            </w:r>
          </w:p>
        </w:tc>
        <w:tc>
          <w:tcPr>
            <w:tcW w:w="408" w:type="pct"/>
            <w:tcBorders>
              <w:top w:val="nil"/>
              <w:left w:val="nil"/>
              <w:bottom w:val="single" w:sz="4" w:space="0" w:color="auto"/>
              <w:right w:val="single" w:sz="4" w:space="0" w:color="auto"/>
            </w:tcBorders>
            <w:shd w:val="clear" w:color="auto" w:fill="auto"/>
            <w:vAlign w:val="center"/>
            <w:hideMark/>
          </w:tcPr>
          <w:p w14:paraId="3A8B1560" w14:textId="77777777" w:rsidR="00360CB3" w:rsidRPr="00360CB3" w:rsidRDefault="00360CB3" w:rsidP="00360CB3">
            <w:pPr>
              <w:spacing w:after="0" w:line="240" w:lineRule="auto"/>
              <w:jc w:val="center"/>
              <w:rPr>
                <w:rFonts w:ascii="Times New Roman" w:eastAsia="Times New Roman" w:hAnsi="Times New Roman" w:cs="Times New Roman"/>
                <w:color w:val="000000"/>
                <w:sz w:val="20"/>
                <w:szCs w:val="20"/>
              </w:rPr>
            </w:pPr>
            <w:r w:rsidRPr="00360CB3">
              <w:rPr>
                <w:rFonts w:ascii="Times New Roman" w:eastAsia="Times New Roman" w:hAnsi="Times New Roman" w:cs="Times New Roman"/>
                <w:color w:val="000000"/>
                <w:sz w:val="20"/>
                <w:szCs w:val="20"/>
              </w:rPr>
              <w:t>Control implementado</w:t>
            </w:r>
          </w:p>
        </w:tc>
      </w:tr>
    </w:tbl>
    <w:p w14:paraId="771D50BF" w14:textId="77777777" w:rsidR="00AF1621" w:rsidRPr="00375690" w:rsidRDefault="00AF1621" w:rsidP="005901BB">
      <w:pPr>
        <w:pStyle w:val="Sinespaciado"/>
        <w:rPr>
          <w:rFonts w:ascii="Bahnschrift SemiCondensed" w:hAnsi="Bahnschrift SemiCondensed" w:cs="Arial"/>
          <w:sz w:val="24"/>
          <w:szCs w:val="24"/>
        </w:rPr>
      </w:pPr>
    </w:p>
    <w:p w14:paraId="3AAFA0FB" w14:textId="77777777" w:rsidR="00AF1621" w:rsidRPr="00375690" w:rsidRDefault="00AF1621" w:rsidP="00AF1621">
      <w:pPr>
        <w:pStyle w:val="Sinespaciado"/>
        <w:jc w:val="center"/>
        <w:rPr>
          <w:rFonts w:ascii="Bahnschrift SemiCondensed" w:hAnsi="Bahnschrift SemiCondensed" w:cs="Arial"/>
          <w:sz w:val="24"/>
          <w:szCs w:val="24"/>
        </w:rPr>
      </w:pPr>
    </w:p>
    <w:p w14:paraId="0D1902EB" w14:textId="77777777" w:rsidR="00BE1A24" w:rsidRPr="00375690" w:rsidRDefault="00BE1A24" w:rsidP="000F77B0">
      <w:pPr>
        <w:spacing w:line="276" w:lineRule="auto"/>
        <w:jc w:val="both"/>
        <w:rPr>
          <w:rFonts w:ascii="Bahnschrift SemiCondensed" w:hAnsi="Bahnschrift SemiCondensed" w:cs="Times New Roman"/>
          <w:sz w:val="24"/>
          <w:szCs w:val="24"/>
        </w:rPr>
      </w:pPr>
      <w:bookmarkStart w:id="69" w:name="_GoBack"/>
      <w:bookmarkEnd w:id="69"/>
    </w:p>
    <w:sectPr w:rsidR="00BE1A24" w:rsidRPr="00375690" w:rsidSect="00AF1621">
      <w:pgSz w:w="15840" w:h="12240" w:orient="landscape" w:code="1"/>
      <w:pgMar w:top="1701" w:right="1417" w:bottom="1701" w:left="1417" w:header="708" w:footer="708"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E5718" w14:textId="77777777" w:rsidR="00CB12AA" w:rsidRDefault="00CB12AA" w:rsidP="00B23E1C">
      <w:pPr>
        <w:spacing w:after="0" w:line="240" w:lineRule="auto"/>
      </w:pPr>
      <w:r>
        <w:separator/>
      </w:r>
    </w:p>
  </w:endnote>
  <w:endnote w:type="continuationSeparator" w:id="0">
    <w:p w14:paraId="682C88D8" w14:textId="77777777" w:rsidR="00CB12AA" w:rsidRDefault="00CB12AA" w:rsidP="00B23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269946"/>
      <w:docPartObj>
        <w:docPartGallery w:val="Page Numbers (Bottom of Page)"/>
        <w:docPartUnique/>
      </w:docPartObj>
    </w:sdtPr>
    <w:sdtEndPr>
      <w:rPr>
        <w:color w:val="7F7F7F" w:themeColor="background1" w:themeShade="7F"/>
        <w:spacing w:val="60"/>
        <w:lang w:val="es-ES"/>
      </w:rPr>
    </w:sdtEndPr>
    <w:sdtContent>
      <w:p w14:paraId="35A5F2AF" w14:textId="77777777" w:rsidR="00D57114" w:rsidRDefault="00D57114" w:rsidP="00C355A7">
        <w:pPr>
          <w:pStyle w:val="Piedepgina"/>
          <w:pBdr>
            <w:top w:val="single" w:sz="4" w:space="1" w:color="D9D9D9" w:themeColor="background1" w:themeShade="D9"/>
          </w:pBdr>
          <w:jc w:val="right"/>
          <w:rPr>
            <w:b/>
            <w:bCs/>
          </w:rPr>
        </w:pPr>
        <w:r>
          <w:fldChar w:fldCharType="begin"/>
        </w:r>
        <w:r>
          <w:instrText>PAGE   \* MERGEFORMAT</w:instrText>
        </w:r>
        <w:r>
          <w:fldChar w:fldCharType="separate"/>
        </w:r>
        <w:r w:rsidR="009D3850" w:rsidRPr="009D3850">
          <w:rPr>
            <w:b/>
            <w:bCs/>
            <w:noProof/>
            <w:lang w:val="es-ES"/>
          </w:rPr>
          <w:t>45</w:t>
        </w:r>
        <w:r>
          <w:rPr>
            <w:b/>
            <w:bCs/>
          </w:rPr>
          <w:fldChar w:fldCharType="end"/>
        </w:r>
        <w:r>
          <w:rPr>
            <w:b/>
            <w:bCs/>
            <w:lang w:val="es-ES"/>
          </w:rPr>
          <w:t xml:space="preserve"> |</w:t>
        </w:r>
      </w:p>
    </w:sdtContent>
  </w:sdt>
  <w:p w14:paraId="3A5BFD44" w14:textId="77777777" w:rsidR="00D57114" w:rsidRDefault="00D571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2278C" w14:textId="77777777" w:rsidR="00C355A7" w:rsidRDefault="00C355A7">
    <w:pPr>
      <w:pStyle w:val="Piedepgina"/>
    </w:pPr>
  </w:p>
  <w:p w14:paraId="48FD841E" w14:textId="77777777" w:rsidR="003268C6" w:rsidRDefault="003268C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931813"/>
      <w:docPartObj>
        <w:docPartGallery w:val="Page Numbers (Bottom of Page)"/>
        <w:docPartUnique/>
      </w:docPartObj>
    </w:sdtPr>
    <w:sdtEndPr>
      <w:rPr>
        <w:color w:val="7F7F7F" w:themeColor="background1" w:themeShade="7F"/>
        <w:spacing w:val="60"/>
        <w:lang w:val="es-ES"/>
      </w:rPr>
    </w:sdtEndPr>
    <w:sdtContent>
      <w:p w14:paraId="36F9A2B3" w14:textId="77777777" w:rsidR="00AF1621" w:rsidRDefault="00AF1621" w:rsidP="00C355A7">
        <w:pPr>
          <w:pStyle w:val="Piedepgina"/>
          <w:pBdr>
            <w:top w:val="single" w:sz="4" w:space="1" w:color="D9D9D9" w:themeColor="background1" w:themeShade="D9"/>
          </w:pBdr>
          <w:jc w:val="right"/>
          <w:rPr>
            <w:b/>
            <w:bCs/>
          </w:rPr>
        </w:pPr>
        <w:r>
          <w:fldChar w:fldCharType="begin"/>
        </w:r>
        <w:r>
          <w:instrText>PAGE   \* MERGEFORMAT</w:instrText>
        </w:r>
        <w:r>
          <w:fldChar w:fldCharType="separate"/>
        </w:r>
        <w:r w:rsidR="009D3850">
          <w:rPr>
            <w:noProof/>
          </w:rPr>
          <w:t>28</w:t>
        </w:r>
        <w:r>
          <w:rPr>
            <w:b/>
            <w:bCs/>
          </w:rPr>
          <w:fldChar w:fldCharType="end"/>
        </w:r>
        <w:r>
          <w:rPr>
            <w:b/>
            <w:bCs/>
            <w:lang w:val="es-ES"/>
          </w:rPr>
          <w:t xml:space="preserve"> |</w:t>
        </w:r>
      </w:p>
    </w:sdtContent>
  </w:sdt>
  <w:p w14:paraId="21E38931" w14:textId="77777777" w:rsidR="00AF1621" w:rsidRDefault="00AF1621">
    <w:pPr>
      <w:pStyle w:val="Piedepgina"/>
    </w:pPr>
  </w:p>
  <w:p w14:paraId="3112E050" w14:textId="77777777" w:rsidR="00AF1621" w:rsidRDefault="00AF16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8BA8D8" w14:textId="77777777" w:rsidR="00CB12AA" w:rsidRDefault="00CB12AA" w:rsidP="00B23E1C">
      <w:pPr>
        <w:spacing w:after="0" w:line="240" w:lineRule="auto"/>
      </w:pPr>
      <w:r>
        <w:separator/>
      </w:r>
    </w:p>
  </w:footnote>
  <w:footnote w:type="continuationSeparator" w:id="0">
    <w:p w14:paraId="62154FF1" w14:textId="77777777" w:rsidR="00CB12AA" w:rsidRDefault="00CB12AA" w:rsidP="00B23E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59D67" w14:textId="77777777" w:rsidR="00D57114" w:rsidRDefault="009D3850">
    <w:pPr>
      <w:pStyle w:val="Encabezado"/>
    </w:pPr>
    <w:r>
      <w:rPr>
        <w:noProof/>
        <w:lang w:eastAsia="es-GT"/>
      </w:rPr>
      <w:pict w14:anchorId="473D0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0654454" o:spid="_x0000_s2053" type="#_x0000_t75" style="position:absolute;margin-left:0;margin-top:0;width:441.6pt;height:441.6pt;z-index:-251657728;mso-position-horizontal:center;mso-position-horizontal-relative:margin;mso-position-vertical:center;mso-position-vertical-relative:margin" o:allowincell="f">
          <v:imagedata r:id="rId1" o:title="WhatsApp Image 2022-04-06 at 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A618B" w14:textId="5938D441" w:rsidR="00C355A7" w:rsidRDefault="00C355A7" w:rsidP="00C355A7">
    <w:pPr>
      <w:pStyle w:val="Encabezado"/>
      <w:tabs>
        <w:tab w:val="clear" w:pos="4419"/>
        <w:tab w:val="clear" w:pos="8838"/>
        <w:tab w:val="left" w:pos="1470"/>
      </w:tabs>
    </w:pPr>
    <w:r>
      <w:rPr>
        <w:rFonts w:ascii="Times New Roman" w:hAnsi="Times New Roman" w:cs="Times New Roman"/>
        <w:noProof/>
        <w:sz w:val="24"/>
        <w:szCs w:val="24"/>
        <w:lang w:eastAsia="es-GT"/>
      </w:rPr>
      <w:drawing>
        <wp:anchor distT="0" distB="0" distL="114300" distR="114300" simplePos="0" relativeHeight="251656704" behindDoc="0" locked="0" layoutInCell="0" allowOverlap="1" wp14:anchorId="68BABC20" wp14:editId="3ABB8FB0">
          <wp:simplePos x="0" y="0"/>
          <wp:positionH relativeFrom="leftMargin">
            <wp:align>right</wp:align>
          </wp:positionH>
          <wp:positionV relativeFrom="topMargin">
            <wp:align>bottom</wp:align>
          </wp:positionV>
          <wp:extent cx="649485" cy="679450"/>
          <wp:effectExtent l="0" t="0" r="0" b="63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l="2205" r="2205"/>
                  <a:stretch>
                    <a:fillRect/>
                  </a:stretch>
                </pic:blipFill>
                <pic:spPr bwMode="auto">
                  <a:xfrm>
                    <a:off x="0" y="0"/>
                    <a:ext cx="649485"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EF351" w14:textId="521FCBDE" w:rsidR="00D57114" w:rsidRDefault="00D57114">
    <w:pPr>
      <w:pStyle w:val="Encabezado"/>
      <w:rPr>
        <w:lang w:val="es-ES"/>
      </w:rPr>
    </w:pPr>
    <w:r>
      <w:rPr>
        <w:lang w:val="es-ES"/>
      </w:rPr>
      <w:t xml:space="preserve"> </w:t>
    </w:r>
  </w:p>
  <w:p w14:paraId="27B95E57" w14:textId="04B1DE4A" w:rsidR="00D57114" w:rsidRPr="00D57114" w:rsidRDefault="00D57114" w:rsidP="00D57114">
    <w:pPr>
      <w:pStyle w:val="Encabezado"/>
      <w:jc w:val="right"/>
      <w:rPr>
        <w:lang w:val="es-E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8174E" w14:textId="77777777" w:rsidR="001243C2" w:rsidRDefault="001243C2">
    <w:pPr>
      <w:pStyle w:val="Encabezado"/>
      <w:rPr>
        <w:lang w:val="es-ES"/>
      </w:rPr>
    </w:pPr>
    <w:r>
      <w:rPr>
        <w:rFonts w:ascii="Times New Roman" w:hAnsi="Times New Roman" w:cs="Times New Roman"/>
        <w:noProof/>
        <w:sz w:val="24"/>
        <w:szCs w:val="24"/>
        <w:lang w:eastAsia="es-GT"/>
      </w:rPr>
      <w:drawing>
        <wp:anchor distT="0" distB="0" distL="114300" distR="114300" simplePos="0" relativeHeight="251657728" behindDoc="0" locked="0" layoutInCell="0" allowOverlap="1" wp14:anchorId="50F2383A" wp14:editId="7763D6C5">
          <wp:simplePos x="0" y="0"/>
          <wp:positionH relativeFrom="leftMargin">
            <wp:align>right</wp:align>
          </wp:positionH>
          <wp:positionV relativeFrom="topMargin">
            <wp:align>bottom</wp:align>
          </wp:positionV>
          <wp:extent cx="649485" cy="679450"/>
          <wp:effectExtent l="0" t="0" r="0" b="635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rcRect l="2205" r="2205"/>
                  <a:stretch>
                    <a:fillRect/>
                  </a:stretch>
                </pic:blipFill>
                <pic:spPr bwMode="auto">
                  <a:xfrm>
                    <a:off x="0" y="0"/>
                    <a:ext cx="649485" cy="67945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s-ES"/>
      </w:rPr>
      <w:t xml:space="preserve"> </w:t>
    </w:r>
  </w:p>
  <w:p w14:paraId="5D52EA45" w14:textId="77777777" w:rsidR="001243C2" w:rsidRPr="00D57114" w:rsidRDefault="001243C2" w:rsidP="00D57114">
    <w:pPr>
      <w:pStyle w:val="Encabezado"/>
      <w:jc w:val="right"/>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6395"/>
    <w:multiLevelType w:val="multilevel"/>
    <w:tmpl w:val="B47EEF2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193049F"/>
    <w:multiLevelType w:val="hybridMultilevel"/>
    <w:tmpl w:val="F44479C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0836352B"/>
    <w:multiLevelType w:val="hybridMultilevel"/>
    <w:tmpl w:val="F7701966"/>
    <w:lvl w:ilvl="0" w:tplc="333A8BF6">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08391AA0"/>
    <w:multiLevelType w:val="hybridMultilevel"/>
    <w:tmpl w:val="AE72E9BE"/>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08AD7CFE"/>
    <w:multiLevelType w:val="hybridMultilevel"/>
    <w:tmpl w:val="17CE833C"/>
    <w:lvl w:ilvl="0" w:tplc="57EE9C3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11CC6CC4"/>
    <w:multiLevelType w:val="multilevel"/>
    <w:tmpl w:val="B47EEF2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5BC7319"/>
    <w:multiLevelType w:val="hybridMultilevel"/>
    <w:tmpl w:val="0C5C9A60"/>
    <w:lvl w:ilvl="0" w:tplc="100A0001">
      <w:start w:val="1"/>
      <w:numFmt w:val="bullet"/>
      <w:lvlText w:val=""/>
      <w:lvlJc w:val="left"/>
      <w:pPr>
        <w:ind w:left="720" w:hanging="360"/>
      </w:pPr>
      <w:rPr>
        <w:rFonts w:ascii="Symbol" w:hAnsi="Symbol" w:hint="default"/>
      </w:rPr>
    </w:lvl>
    <w:lvl w:ilvl="1" w:tplc="EEF031BC">
      <w:start w:val="1"/>
      <w:numFmt w:val="decimal"/>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nsid w:val="19DA07A5"/>
    <w:multiLevelType w:val="hybridMultilevel"/>
    <w:tmpl w:val="E3D62CA0"/>
    <w:lvl w:ilvl="0" w:tplc="2B326CBC">
      <w:start w:val="1"/>
      <w:numFmt w:val="lowerRoman"/>
      <w:lvlText w:val="%1)"/>
      <w:lvlJc w:val="left"/>
      <w:pPr>
        <w:ind w:left="1080" w:hanging="720"/>
      </w:pPr>
      <w:rPr>
        <w:rFonts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1DCE2433"/>
    <w:multiLevelType w:val="hybridMultilevel"/>
    <w:tmpl w:val="014037A0"/>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1DEC18D4"/>
    <w:multiLevelType w:val="hybridMultilevel"/>
    <w:tmpl w:val="716A5172"/>
    <w:lvl w:ilvl="0" w:tplc="F392BC16">
      <w:start w:val="1"/>
      <w:numFmt w:val="decimal"/>
      <w:lvlText w:val="%1."/>
      <w:lvlJc w:val="left"/>
      <w:pPr>
        <w:ind w:left="720" w:hanging="360"/>
      </w:pPr>
      <w:rPr>
        <w:rFonts w:ascii="Times New Roman" w:hAnsi="Times New Roman" w:cs="Times New Roman"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1E7226BD"/>
    <w:multiLevelType w:val="multilevel"/>
    <w:tmpl w:val="B47EEF2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3791770"/>
    <w:multiLevelType w:val="hybridMultilevel"/>
    <w:tmpl w:val="99E6B4CE"/>
    <w:lvl w:ilvl="0" w:tplc="6688CD10">
      <w:start w:val="1"/>
      <w:numFmt w:val="lowerRoman"/>
      <w:lvlText w:val="%1)"/>
      <w:lvlJc w:val="left"/>
      <w:pPr>
        <w:ind w:left="1080" w:hanging="720"/>
      </w:pPr>
      <w:rPr>
        <w:rFonts w:hint="default"/>
      </w:rPr>
    </w:lvl>
    <w:lvl w:ilvl="1" w:tplc="100A0019">
      <w:start w:val="1"/>
      <w:numFmt w:val="lowerLetter"/>
      <w:lvlText w:val="%2."/>
      <w:lvlJc w:val="left"/>
      <w:pPr>
        <w:ind w:left="1440" w:hanging="360"/>
      </w:pPr>
    </w:lvl>
    <w:lvl w:ilvl="2" w:tplc="F3407B70">
      <w:start w:val="1"/>
      <w:numFmt w:val="lowerLetter"/>
      <w:lvlText w:val="%3)"/>
      <w:lvlJc w:val="left"/>
      <w:pPr>
        <w:ind w:left="2340" w:hanging="360"/>
      </w:pPr>
      <w:rPr>
        <w:rFonts w:hint="default"/>
      </w:r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239D6C3E"/>
    <w:multiLevelType w:val="hybridMultilevel"/>
    <w:tmpl w:val="1EB08954"/>
    <w:lvl w:ilvl="0" w:tplc="3F3E81C6">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nsid w:val="25F84EAF"/>
    <w:multiLevelType w:val="hybridMultilevel"/>
    <w:tmpl w:val="85769B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nsid w:val="283A618B"/>
    <w:multiLevelType w:val="hybridMultilevel"/>
    <w:tmpl w:val="A5AEAD0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nsid w:val="2FD65723"/>
    <w:multiLevelType w:val="multilevel"/>
    <w:tmpl w:val="221E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C81E83"/>
    <w:multiLevelType w:val="hybridMultilevel"/>
    <w:tmpl w:val="61EE6F26"/>
    <w:lvl w:ilvl="0" w:tplc="100A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5B2B95"/>
    <w:multiLevelType w:val="hybridMultilevel"/>
    <w:tmpl w:val="843EB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F71D60"/>
    <w:multiLevelType w:val="hybridMultilevel"/>
    <w:tmpl w:val="E210FA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3B587B"/>
    <w:multiLevelType w:val="hybridMultilevel"/>
    <w:tmpl w:val="5EC64F2E"/>
    <w:lvl w:ilvl="0" w:tplc="100A0001">
      <w:start w:val="1"/>
      <w:numFmt w:val="bullet"/>
      <w:lvlText w:val=""/>
      <w:lvlJc w:val="left"/>
      <w:pPr>
        <w:ind w:left="643"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nsid w:val="41325552"/>
    <w:multiLevelType w:val="hybridMultilevel"/>
    <w:tmpl w:val="74AEC744"/>
    <w:lvl w:ilvl="0" w:tplc="F002077A">
      <w:start w:val="1"/>
      <w:numFmt w:val="lowerLetter"/>
      <w:lvlText w:val="%1."/>
      <w:lvlJc w:val="left"/>
      <w:pPr>
        <w:ind w:left="720" w:hanging="360"/>
      </w:pPr>
      <w:rPr>
        <w:rFonts w:ascii="Times New Roman" w:eastAsiaTheme="minorHAnsi" w:hAnsi="Times New Roman" w:cs="Times New Roman"/>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46737180"/>
    <w:multiLevelType w:val="hybridMultilevel"/>
    <w:tmpl w:val="0E7AB1E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nsid w:val="47072101"/>
    <w:multiLevelType w:val="hybridMultilevel"/>
    <w:tmpl w:val="3258A66E"/>
    <w:lvl w:ilvl="0" w:tplc="69D69164">
      <w:start w:val="1"/>
      <w:numFmt w:val="lowerLetter"/>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nsid w:val="55AC6CE2"/>
    <w:multiLevelType w:val="hybridMultilevel"/>
    <w:tmpl w:val="E28E1F48"/>
    <w:lvl w:ilvl="0" w:tplc="100A0001">
      <w:start w:val="1"/>
      <w:numFmt w:val="bullet"/>
      <w:lvlText w:val=""/>
      <w:lvlJc w:val="left"/>
      <w:pPr>
        <w:ind w:left="780" w:hanging="360"/>
      </w:pPr>
      <w:rPr>
        <w:rFonts w:ascii="Symbol" w:hAnsi="Symbol" w:hint="default"/>
      </w:rPr>
    </w:lvl>
    <w:lvl w:ilvl="1" w:tplc="100A0003" w:tentative="1">
      <w:start w:val="1"/>
      <w:numFmt w:val="bullet"/>
      <w:lvlText w:val="o"/>
      <w:lvlJc w:val="left"/>
      <w:pPr>
        <w:ind w:left="1500" w:hanging="360"/>
      </w:pPr>
      <w:rPr>
        <w:rFonts w:ascii="Courier New" w:hAnsi="Courier New" w:cs="Courier New" w:hint="default"/>
      </w:rPr>
    </w:lvl>
    <w:lvl w:ilvl="2" w:tplc="100A0005" w:tentative="1">
      <w:start w:val="1"/>
      <w:numFmt w:val="bullet"/>
      <w:lvlText w:val=""/>
      <w:lvlJc w:val="left"/>
      <w:pPr>
        <w:ind w:left="2220" w:hanging="360"/>
      </w:pPr>
      <w:rPr>
        <w:rFonts w:ascii="Wingdings" w:hAnsi="Wingdings" w:hint="default"/>
      </w:rPr>
    </w:lvl>
    <w:lvl w:ilvl="3" w:tplc="100A0001" w:tentative="1">
      <w:start w:val="1"/>
      <w:numFmt w:val="bullet"/>
      <w:lvlText w:val=""/>
      <w:lvlJc w:val="left"/>
      <w:pPr>
        <w:ind w:left="2940" w:hanging="360"/>
      </w:pPr>
      <w:rPr>
        <w:rFonts w:ascii="Symbol" w:hAnsi="Symbol" w:hint="default"/>
      </w:rPr>
    </w:lvl>
    <w:lvl w:ilvl="4" w:tplc="100A0003" w:tentative="1">
      <w:start w:val="1"/>
      <w:numFmt w:val="bullet"/>
      <w:lvlText w:val="o"/>
      <w:lvlJc w:val="left"/>
      <w:pPr>
        <w:ind w:left="3660" w:hanging="360"/>
      </w:pPr>
      <w:rPr>
        <w:rFonts w:ascii="Courier New" w:hAnsi="Courier New" w:cs="Courier New" w:hint="default"/>
      </w:rPr>
    </w:lvl>
    <w:lvl w:ilvl="5" w:tplc="100A0005" w:tentative="1">
      <w:start w:val="1"/>
      <w:numFmt w:val="bullet"/>
      <w:lvlText w:val=""/>
      <w:lvlJc w:val="left"/>
      <w:pPr>
        <w:ind w:left="4380" w:hanging="360"/>
      </w:pPr>
      <w:rPr>
        <w:rFonts w:ascii="Wingdings" w:hAnsi="Wingdings" w:hint="default"/>
      </w:rPr>
    </w:lvl>
    <w:lvl w:ilvl="6" w:tplc="100A0001" w:tentative="1">
      <w:start w:val="1"/>
      <w:numFmt w:val="bullet"/>
      <w:lvlText w:val=""/>
      <w:lvlJc w:val="left"/>
      <w:pPr>
        <w:ind w:left="5100" w:hanging="360"/>
      </w:pPr>
      <w:rPr>
        <w:rFonts w:ascii="Symbol" w:hAnsi="Symbol" w:hint="default"/>
      </w:rPr>
    </w:lvl>
    <w:lvl w:ilvl="7" w:tplc="100A0003" w:tentative="1">
      <w:start w:val="1"/>
      <w:numFmt w:val="bullet"/>
      <w:lvlText w:val="o"/>
      <w:lvlJc w:val="left"/>
      <w:pPr>
        <w:ind w:left="5820" w:hanging="360"/>
      </w:pPr>
      <w:rPr>
        <w:rFonts w:ascii="Courier New" w:hAnsi="Courier New" w:cs="Courier New" w:hint="default"/>
      </w:rPr>
    </w:lvl>
    <w:lvl w:ilvl="8" w:tplc="100A0005" w:tentative="1">
      <w:start w:val="1"/>
      <w:numFmt w:val="bullet"/>
      <w:lvlText w:val=""/>
      <w:lvlJc w:val="left"/>
      <w:pPr>
        <w:ind w:left="6540" w:hanging="360"/>
      </w:pPr>
      <w:rPr>
        <w:rFonts w:ascii="Wingdings" w:hAnsi="Wingdings" w:hint="default"/>
      </w:rPr>
    </w:lvl>
  </w:abstractNum>
  <w:abstractNum w:abstractNumId="24">
    <w:nsid w:val="57DE17F3"/>
    <w:multiLevelType w:val="hybridMultilevel"/>
    <w:tmpl w:val="17E4076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nsid w:val="5CF60EDE"/>
    <w:multiLevelType w:val="hybridMultilevel"/>
    <w:tmpl w:val="4ED6FAAA"/>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nsid w:val="5D846639"/>
    <w:multiLevelType w:val="hybridMultilevel"/>
    <w:tmpl w:val="C0B09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BD5A63"/>
    <w:multiLevelType w:val="hybridMultilevel"/>
    <w:tmpl w:val="93E8BDDC"/>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nsid w:val="6B5574C8"/>
    <w:multiLevelType w:val="hybridMultilevel"/>
    <w:tmpl w:val="6D7A725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nsid w:val="6C97277F"/>
    <w:multiLevelType w:val="hybridMultilevel"/>
    <w:tmpl w:val="CF72EAE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nsid w:val="6DB6261B"/>
    <w:multiLevelType w:val="multilevel"/>
    <w:tmpl w:val="1D6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D5698E"/>
    <w:multiLevelType w:val="hybridMultilevel"/>
    <w:tmpl w:val="51DA8C1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1"/>
  </w:num>
  <w:num w:numId="2">
    <w:abstractNumId w:val="6"/>
  </w:num>
  <w:num w:numId="3">
    <w:abstractNumId w:val="23"/>
  </w:num>
  <w:num w:numId="4">
    <w:abstractNumId w:val="19"/>
  </w:num>
  <w:num w:numId="5">
    <w:abstractNumId w:val="14"/>
  </w:num>
  <w:num w:numId="6">
    <w:abstractNumId w:val="27"/>
  </w:num>
  <w:num w:numId="7">
    <w:abstractNumId w:val="8"/>
  </w:num>
  <w:num w:numId="8">
    <w:abstractNumId w:val="20"/>
  </w:num>
  <w:num w:numId="9">
    <w:abstractNumId w:val="29"/>
  </w:num>
  <w:num w:numId="10">
    <w:abstractNumId w:val="30"/>
  </w:num>
  <w:num w:numId="11">
    <w:abstractNumId w:val="15"/>
  </w:num>
  <w:num w:numId="12">
    <w:abstractNumId w:val="10"/>
  </w:num>
  <w:num w:numId="13">
    <w:abstractNumId w:val="3"/>
  </w:num>
  <w:num w:numId="14">
    <w:abstractNumId w:val="4"/>
  </w:num>
  <w:num w:numId="15">
    <w:abstractNumId w:val="9"/>
  </w:num>
  <w:num w:numId="16">
    <w:abstractNumId w:val="24"/>
  </w:num>
  <w:num w:numId="17">
    <w:abstractNumId w:val="28"/>
  </w:num>
  <w:num w:numId="18">
    <w:abstractNumId w:val="11"/>
  </w:num>
  <w:num w:numId="19">
    <w:abstractNumId w:val="12"/>
  </w:num>
  <w:num w:numId="20">
    <w:abstractNumId w:val="2"/>
  </w:num>
  <w:num w:numId="21">
    <w:abstractNumId w:val="7"/>
  </w:num>
  <w:num w:numId="22">
    <w:abstractNumId w:val="13"/>
  </w:num>
  <w:num w:numId="23">
    <w:abstractNumId w:val="1"/>
  </w:num>
  <w:num w:numId="24">
    <w:abstractNumId w:val="31"/>
  </w:num>
  <w:num w:numId="25">
    <w:abstractNumId w:val="25"/>
  </w:num>
  <w:num w:numId="26">
    <w:abstractNumId w:val="22"/>
  </w:num>
  <w:num w:numId="27">
    <w:abstractNumId w:val="26"/>
  </w:num>
  <w:num w:numId="28">
    <w:abstractNumId w:val="0"/>
  </w:num>
  <w:num w:numId="29">
    <w:abstractNumId w:val="18"/>
  </w:num>
  <w:num w:numId="30">
    <w:abstractNumId w:val="16"/>
  </w:num>
  <w:num w:numId="31">
    <w:abstractNumId w:val="17"/>
  </w:num>
  <w:num w:numId="32">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2B9"/>
    <w:rsid w:val="00034260"/>
    <w:rsid w:val="0003763F"/>
    <w:rsid w:val="00061BB0"/>
    <w:rsid w:val="000653A0"/>
    <w:rsid w:val="00091096"/>
    <w:rsid w:val="00094EA1"/>
    <w:rsid w:val="000B2840"/>
    <w:rsid w:val="000C3995"/>
    <w:rsid w:val="000D04B2"/>
    <w:rsid w:val="000D2FAB"/>
    <w:rsid w:val="000F77B0"/>
    <w:rsid w:val="001143F2"/>
    <w:rsid w:val="001243C2"/>
    <w:rsid w:val="00163F2B"/>
    <w:rsid w:val="0017155E"/>
    <w:rsid w:val="00176AF6"/>
    <w:rsid w:val="00180D98"/>
    <w:rsid w:val="00196A9D"/>
    <w:rsid w:val="001A1163"/>
    <w:rsid w:val="001D3076"/>
    <w:rsid w:val="001E203C"/>
    <w:rsid w:val="00245118"/>
    <w:rsid w:val="00245A49"/>
    <w:rsid w:val="00272763"/>
    <w:rsid w:val="00280FAF"/>
    <w:rsid w:val="002916FA"/>
    <w:rsid w:val="002A18B0"/>
    <w:rsid w:val="002B7666"/>
    <w:rsid w:val="003028AF"/>
    <w:rsid w:val="003268C6"/>
    <w:rsid w:val="00336DA7"/>
    <w:rsid w:val="003404D9"/>
    <w:rsid w:val="00350D1F"/>
    <w:rsid w:val="00360CB3"/>
    <w:rsid w:val="003619CE"/>
    <w:rsid w:val="00364B8C"/>
    <w:rsid w:val="00365F26"/>
    <w:rsid w:val="00375690"/>
    <w:rsid w:val="00375B52"/>
    <w:rsid w:val="003823FF"/>
    <w:rsid w:val="0039105F"/>
    <w:rsid w:val="0039746B"/>
    <w:rsid w:val="003B007E"/>
    <w:rsid w:val="003C1A62"/>
    <w:rsid w:val="003C747F"/>
    <w:rsid w:val="003D0417"/>
    <w:rsid w:val="00405E41"/>
    <w:rsid w:val="00426F14"/>
    <w:rsid w:val="00452716"/>
    <w:rsid w:val="004551B0"/>
    <w:rsid w:val="0046097D"/>
    <w:rsid w:val="0047570A"/>
    <w:rsid w:val="00493940"/>
    <w:rsid w:val="004A7434"/>
    <w:rsid w:val="004C49A4"/>
    <w:rsid w:val="004D4235"/>
    <w:rsid w:val="005050A8"/>
    <w:rsid w:val="005161CA"/>
    <w:rsid w:val="00516A65"/>
    <w:rsid w:val="00532F50"/>
    <w:rsid w:val="005476A7"/>
    <w:rsid w:val="00586898"/>
    <w:rsid w:val="005901BB"/>
    <w:rsid w:val="005958FE"/>
    <w:rsid w:val="005D2C84"/>
    <w:rsid w:val="005F29A5"/>
    <w:rsid w:val="00601A0B"/>
    <w:rsid w:val="00606421"/>
    <w:rsid w:val="00612F72"/>
    <w:rsid w:val="00613D85"/>
    <w:rsid w:val="00627219"/>
    <w:rsid w:val="00631917"/>
    <w:rsid w:val="00634112"/>
    <w:rsid w:val="00671095"/>
    <w:rsid w:val="006A3D38"/>
    <w:rsid w:val="006B18C5"/>
    <w:rsid w:val="00714950"/>
    <w:rsid w:val="00744EA4"/>
    <w:rsid w:val="007477C9"/>
    <w:rsid w:val="007B4E2D"/>
    <w:rsid w:val="0080059A"/>
    <w:rsid w:val="00811FCC"/>
    <w:rsid w:val="00812D86"/>
    <w:rsid w:val="00817A17"/>
    <w:rsid w:val="00860630"/>
    <w:rsid w:val="00872FB1"/>
    <w:rsid w:val="008876B1"/>
    <w:rsid w:val="0089345B"/>
    <w:rsid w:val="008A3FD4"/>
    <w:rsid w:val="008B07C9"/>
    <w:rsid w:val="008B6A88"/>
    <w:rsid w:val="008C4BA3"/>
    <w:rsid w:val="008D4DEB"/>
    <w:rsid w:val="00957713"/>
    <w:rsid w:val="0098269D"/>
    <w:rsid w:val="009830EC"/>
    <w:rsid w:val="009833BA"/>
    <w:rsid w:val="009A493F"/>
    <w:rsid w:val="009C027A"/>
    <w:rsid w:val="009C16CA"/>
    <w:rsid w:val="009C39F7"/>
    <w:rsid w:val="009D3850"/>
    <w:rsid w:val="009F4D4B"/>
    <w:rsid w:val="00A00902"/>
    <w:rsid w:val="00A01E5B"/>
    <w:rsid w:val="00A220CE"/>
    <w:rsid w:val="00A3069A"/>
    <w:rsid w:val="00A37B3A"/>
    <w:rsid w:val="00A65EFD"/>
    <w:rsid w:val="00A74838"/>
    <w:rsid w:val="00AB218F"/>
    <w:rsid w:val="00AB531B"/>
    <w:rsid w:val="00AD56D1"/>
    <w:rsid w:val="00AF1621"/>
    <w:rsid w:val="00AF2359"/>
    <w:rsid w:val="00AF46DC"/>
    <w:rsid w:val="00B0240B"/>
    <w:rsid w:val="00B03FC3"/>
    <w:rsid w:val="00B129A8"/>
    <w:rsid w:val="00B23E1C"/>
    <w:rsid w:val="00B24158"/>
    <w:rsid w:val="00B31FBF"/>
    <w:rsid w:val="00B36382"/>
    <w:rsid w:val="00B62DA7"/>
    <w:rsid w:val="00B7014C"/>
    <w:rsid w:val="00B86585"/>
    <w:rsid w:val="00BA32BF"/>
    <w:rsid w:val="00BC0A1F"/>
    <w:rsid w:val="00BC6088"/>
    <w:rsid w:val="00BD01BA"/>
    <w:rsid w:val="00BD7A91"/>
    <w:rsid w:val="00BE1A24"/>
    <w:rsid w:val="00BE5E45"/>
    <w:rsid w:val="00BF10A6"/>
    <w:rsid w:val="00BF7AB4"/>
    <w:rsid w:val="00C355A7"/>
    <w:rsid w:val="00C35704"/>
    <w:rsid w:val="00C44CCA"/>
    <w:rsid w:val="00C506A7"/>
    <w:rsid w:val="00C516AF"/>
    <w:rsid w:val="00C5625E"/>
    <w:rsid w:val="00C636E9"/>
    <w:rsid w:val="00C80994"/>
    <w:rsid w:val="00C852C6"/>
    <w:rsid w:val="00CB12AA"/>
    <w:rsid w:val="00CB7DB1"/>
    <w:rsid w:val="00CC0700"/>
    <w:rsid w:val="00CC70A0"/>
    <w:rsid w:val="00CD1C1F"/>
    <w:rsid w:val="00CE24A2"/>
    <w:rsid w:val="00D051CE"/>
    <w:rsid w:val="00D26C5A"/>
    <w:rsid w:val="00D36141"/>
    <w:rsid w:val="00D422B9"/>
    <w:rsid w:val="00D446BB"/>
    <w:rsid w:val="00D54AE8"/>
    <w:rsid w:val="00D57114"/>
    <w:rsid w:val="00D6041E"/>
    <w:rsid w:val="00D87702"/>
    <w:rsid w:val="00DB6C08"/>
    <w:rsid w:val="00DD04B9"/>
    <w:rsid w:val="00DF27DE"/>
    <w:rsid w:val="00E249C9"/>
    <w:rsid w:val="00E810CE"/>
    <w:rsid w:val="00EE0AA7"/>
    <w:rsid w:val="00F00436"/>
    <w:rsid w:val="00F64647"/>
    <w:rsid w:val="00F948FB"/>
    <w:rsid w:val="00F96083"/>
    <w:rsid w:val="00FC46DA"/>
    <w:rsid w:val="00FE5AD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8D2F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59A"/>
  </w:style>
  <w:style w:type="paragraph" w:styleId="Ttulo1">
    <w:name w:val="heading 1"/>
    <w:basedOn w:val="Normal"/>
    <w:next w:val="Normal"/>
    <w:link w:val="Ttulo1Car"/>
    <w:uiPriority w:val="9"/>
    <w:qFormat/>
    <w:rsid w:val="009F4D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11F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710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0FAF"/>
    <w:pPr>
      <w:ind w:left="720"/>
      <w:contextualSpacing/>
    </w:pPr>
  </w:style>
  <w:style w:type="character" w:styleId="Hipervnculo">
    <w:name w:val="Hyperlink"/>
    <w:basedOn w:val="Fuentedeprrafopredeter"/>
    <w:uiPriority w:val="99"/>
    <w:unhideWhenUsed/>
    <w:rsid w:val="00811FCC"/>
    <w:rPr>
      <w:color w:val="0563C1" w:themeColor="hyperlink"/>
      <w:u w:val="single"/>
    </w:rPr>
  </w:style>
  <w:style w:type="character" w:customStyle="1" w:styleId="Ttulo2Car">
    <w:name w:val="Título 2 Car"/>
    <w:basedOn w:val="Fuentedeprrafopredeter"/>
    <w:link w:val="Ttulo2"/>
    <w:uiPriority w:val="9"/>
    <w:rsid w:val="00811FCC"/>
    <w:rPr>
      <w:rFonts w:asciiTheme="majorHAnsi" w:eastAsiaTheme="majorEastAsia" w:hAnsiTheme="majorHAnsi" w:cstheme="majorBidi"/>
      <w:color w:val="2E74B5" w:themeColor="accent1" w:themeShade="BF"/>
      <w:sz w:val="26"/>
      <w:szCs w:val="26"/>
    </w:rPr>
  </w:style>
  <w:style w:type="character" w:styleId="Refdecomentario">
    <w:name w:val="annotation reference"/>
    <w:basedOn w:val="Fuentedeprrafopredeter"/>
    <w:uiPriority w:val="99"/>
    <w:semiHidden/>
    <w:unhideWhenUsed/>
    <w:rsid w:val="00811FCC"/>
    <w:rPr>
      <w:sz w:val="16"/>
      <w:szCs w:val="16"/>
    </w:rPr>
  </w:style>
  <w:style w:type="paragraph" w:styleId="Textocomentario">
    <w:name w:val="annotation text"/>
    <w:basedOn w:val="Normal"/>
    <w:link w:val="TextocomentarioCar"/>
    <w:uiPriority w:val="99"/>
    <w:semiHidden/>
    <w:unhideWhenUsed/>
    <w:rsid w:val="00811F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11FCC"/>
    <w:rPr>
      <w:sz w:val="20"/>
      <w:szCs w:val="20"/>
    </w:rPr>
  </w:style>
  <w:style w:type="paragraph" w:styleId="Asuntodelcomentario">
    <w:name w:val="annotation subject"/>
    <w:basedOn w:val="Textocomentario"/>
    <w:next w:val="Textocomentario"/>
    <w:link w:val="AsuntodelcomentarioCar"/>
    <w:uiPriority w:val="99"/>
    <w:semiHidden/>
    <w:unhideWhenUsed/>
    <w:rsid w:val="00811FCC"/>
    <w:rPr>
      <w:b/>
      <w:bCs/>
    </w:rPr>
  </w:style>
  <w:style w:type="character" w:customStyle="1" w:styleId="AsuntodelcomentarioCar">
    <w:name w:val="Asunto del comentario Car"/>
    <w:basedOn w:val="TextocomentarioCar"/>
    <w:link w:val="Asuntodelcomentario"/>
    <w:uiPriority w:val="99"/>
    <w:semiHidden/>
    <w:rsid w:val="00811FCC"/>
    <w:rPr>
      <w:b/>
      <w:bCs/>
      <w:sz w:val="20"/>
      <w:szCs w:val="20"/>
    </w:rPr>
  </w:style>
  <w:style w:type="paragraph" w:styleId="Textodeglobo">
    <w:name w:val="Balloon Text"/>
    <w:basedOn w:val="Normal"/>
    <w:link w:val="TextodegloboCar"/>
    <w:uiPriority w:val="99"/>
    <w:semiHidden/>
    <w:unhideWhenUsed/>
    <w:rsid w:val="00811F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1FCC"/>
    <w:rPr>
      <w:rFonts w:ascii="Segoe UI" w:hAnsi="Segoe UI" w:cs="Segoe UI"/>
      <w:sz w:val="18"/>
      <w:szCs w:val="18"/>
    </w:rPr>
  </w:style>
  <w:style w:type="character" w:customStyle="1" w:styleId="Ttulo1Car">
    <w:name w:val="Título 1 Car"/>
    <w:basedOn w:val="Fuentedeprrafopredeter"/>
    <w:link w:val="Ttulo1"/>
    <w:uiPriority w:val="9"/>
    <w:rsid w:val="009F4D4B"/>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7477C9"/>
    <w:pPr>
      <w:outlineLvl w:val="9"/>
    </w:pPr>
    <w:rPr>
      <w:lang w:eastAsia="es-GT"/>
    </w:rPr>
  </w:style>
  <w:style w:type="paragraph" w:styleId="TDC1">
    <w:name w:val="toc 1"/>
    <w:basedOn w:val="Normal"/>
    <w:next w:val="Normal"/>
    <w:autoRedefine/>
    <w:uiPriority w:val="39"/>
    <w:unhideWhenUsed/>
    <w:rsid w:val="007477C9"/>
    <w:pPr>
      <w:spacing w:after="100"/>
    </w:pPr>
  </w:style>
  <w:style w:type="paragraph" w:styleId="TDC2">
    <w:name w:val="toc 2"/>
    <w:basedOn w:val="Normal"/>
    <w:next w:val="Normal"/>
    <w:autoRedefine/>
    <w:uiPriority w:val="39"/>
    <w:unhideWhenUsed/>
    <w:rsid w:val="007477C9"/>
    <w:pPr>
      <w:spacing w:after="100"/>
      <w:ind w:left="220"/>
    </w:pPr>
  </w:style>
  <w:style w:type="paragraph" w:styleId="Sinespaciado">
    <w:name w:val="No Spacing"/>
    <w:link w:val="SinespaciadoCar"/>
    <w:uiPriority w:val="1"/>
    <w:qFormat/>
    <w:rsid w:val="00B23E1C"/>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B23E1C"/>
    <w:rPr>
      <w:rFonts w:eastAsiaTheme="minorEastAsia"/>
      <w:lang w:eastAsia="es-GT"/>
    </w:rPr>
  </w:style>
  <w:style w:type="paragraph" w:styleId="Encabezado">
    <w:name w:val="header"/>
    <w:basedOn w:val="Normal"/>
    <w:link w:val="EncabezadoCar"/>
    <w:uiPriority w:val="99"/>
    <w:unhideWhenUsed/>
    <w:rsid w:val="00B23E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3E1C"/>
  </w:style>
  <w:style w:type="paragraph" w:styleId="Piedepgina">
    <w:name w:val="footer"/>
    <w:basedOn w:val="Normal"/>
    <w:link w:val="PiedepginaCar"/>
    <w:uiPriority w:val="99"/>
    <w:unhideWhenUsed/>
    <w:rsid w:val="00B23E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3E1C"/>
  </w:style>
  <w:style w:type="paragraph" w:styleId="Textonotaalfinal">
    <w:name w:val="endnote text"/>
    <w:basedOn w:val="Normal"/>
    <w:link w:val="TextonotaalfinalCar"/>
    <w:uiPriority w:val="99"/>
    <w:semiHidden/>
    <w:unhideWhenUsed/>
    <w:rsid w:val="00C355A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355A7"/>
    <w:rPr>
      <w:sz w:val="20"/>
      <w:szCs w:val="20"/>
    </w:rPr>
  </w:style>
  <w:style w:type="character" w:styleId="Refdenotaalfinal">
    <w:name w:val="endnote reference"/>
    <w:basedOn w:val="Fuentedeprrafopredeter"/>
    <w:uiPriority w:val="99"/>
    <w:semiHidden/>
    <w:unhideWhenUsed/>
    <w:rsid w:val="00C355A7"/>
    <w:rPr>
      <w:vertAlign w:val="superscript"/>
    </w:rPr>
  </w:style>
  <w:style w:type="character" w:customStyle="1" w:styleId="Ttulo3Car">
    <w:name w:val="Título 3 Car"/>
    <w:basedOn w:val="Fuentedeprrafopredeter"/>
    <w:link w:val="Ttulo3"/>
    <w:uiPriority w:val="9"/>
    <w:semiHidden/>
    <w:rsid w:val="00671095"/>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671095"/>
    <w:pPr>
      <w:spacing w:after="100"/>
      <w:ind w:left="440"/>
    </w:pPr>
  </w:style>
  <w:style w:type="table" w:styleId="Tablaconcuadrcula">
    <w:name w:val="Table Grid"/>
    <w:basedOn w:val="Tablanormal"/>
    <w:uiPriority w:val="39"/>
    <w:rsid w:val="00397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59A"/>
  </w:style>
  <w:style w:type="paragraph" w:styleId="Ttulo1">
    <w:name w:val="heading 1"/>
    <w:basedOn w:val="Normal"/>
    <w:next w:val="Normal"/>
    <w:link w:val="Ttulo1Car"/>
    <w:uiPriority w:val="9"/>
    <w:qFormat/>
    <w:rsid w:val="009F4D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11F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710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0FAF"/>
    <w:pPr>
      <w:ind w:left="720"/>
      <w:contextualSpacing/>
    </w:pPr>
  </w:style>
  <w:style w:type="character" w:styleId="Hipervnculo">
    <w:name w:val="Hyperlink"/>
    <w:basedOn w:val="Fuentedeprrafopredeter"/>
    <w:uiPriority w:val="99"/>
    <w:unhideWhenUsed/>
    <w:rsid w:val="00811FCC"/>
    <w:rPr>
      <w:color w:val="0563C1" w:themeColor="hyperlink"/>
      <w:u w:val="single"/>
    </w:rPr>
  </w:style>
  <w:style w:type="character" w:customStyle="1" w:styleId="Ttulo2Car">
    <w:name w:val="Título 2 Car"/>
    <w:basedOn w:val="Fuentedeprrafopredeter"/>
    <w:link w:val="Ttulo2"/>
    <w:uiPriority w:val="9"/>
    <w:rsid w:val="00811FCC"/>
    <w:rPr>
      <w:rFonts w:asciiTheme="majorHAnsi" w:eastAsiaTheme="majorEastAsia" w:hAnsiTheme="majorHAnsi" w:cstheme="majorBidi"/>
      <w:color w:val="2E74B5" w:themeColor="accent1" w:themeShade="BF"/>
      <w:sz w:val="26"/>
      <w:szCs w:val="26"/>
    </w:rPr>
  </w:style>
  <w:style w:type="character" w:styleId="Refdecomentario">
    <w:name w:val="annotation reference"/>
    <w:basedOn w:val="Fuentedeprrafopredeter"/>
    <w:uiPriority w:val="99"/>
    <w:semiHidden/>
    <w:unhideWhenUsed/>
    <w:rsid w:val="00811FCC"/>
    <w:rPr>
      <w:sz w:val="16"/>
      <w:szCs w:val="16"/>
    </w:rPr>
  </w:style>
  <w:style w:type="paragraph" w:styleId="Textocomentario">
    <w:name w:val="annotation text"/>
    <w:basedOn w:val="Normal"/>
    <w:link w:val="TextocomentarioCar"/>
    <w:uiPriority w:val="99"/>
    <w:semiHidden/>
    <w:unhideWhenUsed/>
    <w:rsid w:val="00811F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11FCC"/>
    <w:rPr>
      <w:sz w:val="20"/>
      <w:szCs w:val="20"/>
    </w:rPr>
  </w:style>
  <w:style w:type="paragraph" w:styleId="Asuntodelcomentario">
    <w:name w:val="annotation subject"/>
    <w:basedOn w:val="Textocomentario"/>
    <w:next w:val="Textocomentario"/>
    <w:link w:val="AsuntodelcomentarioCar"/>
    <w:uiPriority w:val="99"/>
    <w:semiHidden/>
    <w:unhideWhenUsed/>
    <w:rsid w:val="00811FCC"/>
    <w:rPr>
      <w:b/>
      <w:bCs/>
    </w:rPr>
  </w:style>
  <w:style w:type="character" w:customStyle="1" w:styleId="AsuntodelcomentarioCar">
    <w:name w:val="Asunto del comentario Car"/>
    <w:basedOn w:val="TextocomentarioCar"/>
    <w:link w:val="Asuntodelcomentario"/>
    <w:uiPriority w:val="99"/>
    <w:semiHidden/>
    <w:rsid w:val="00811FCC"/>
    <w:rPr>
      <w:b/>
      <w:bCs/>
      <w:sz w:val="20"/>
      <w:szCs w:val="20"/>
    </w:rPr>
  </w:style>
  <w:style w:type="paragraph" w:styleId="Textodeglobo">
    <w:name w:val="Balloon Text"/>
    <w:basedOn w:val="Normal"/>
    <w:link w:val="TextodegloboCar"/>
    <w:uiPriority w:val="99"/>
    <w:semiHidden/>
    <w:unhideWhenUsed/>
    <w:rsid w:val="00811F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1FCC"/>
    <w:rPr>
      <w:rFonts w:ascii="Segoe UI" w:hAnsi="Segoe UI" w:cs="Segoe UI"/>
      <w:sz w:val="18"/>
      <w:szCs w:val="18"/>
    </w:rPr>
  </w:style>
  <w:style w:type="character" w:customStyle="1" w:styleId="Ttulo1Car">
    <w:name w:val="Título 1 Car"/>
    <w:basedOn w:val="Fuentedeprrafopredeter"/>
    <w:link w:val="Ttulo1"/>
    <w:uiPriority w:val="9"/>
    <w:rsid w:val="009F4D4B"/>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7477C9"/>
    <w:pPr>
      <w:outlineLvl w:val="9"/>
    </w:pPr>
    <w:rPr>
      <w:lang w:eastAsia="es-GT"/>
    </w:rPr>
  </w:style>
  <w:style w:type="paragraph" w:styleId="TDC1">
    <w:name w:val="toc 1"/>
    <w:basedOn w:val="Normal"/>
    <w:next w:val="Normal"/>
    <w:autoRedefine/>
    <w:uiPriority w:val="39"/>
    <w:unhideWhenUsed/>
    <w:rsid w:val="007477C9"/>
    <w:pPr>
      <w:spacing w:after="100"/>
    </w:pPr>
  </w:style>
  <w:style w:type="paragraph" w:styleId="TDC2">
    <w:name w:val="toc 2"/>
    <w:basedOn w:val="Normal"/>
    <w:next w:val="Normal"/>
    <w:autoRedefine/>
    <w:uiPriority w:val="39"/>
    <w:unhideWhenUsed/>
    <w:rsid w:val="007477C9"/>
    <w:pPr>
      <w:spacing w:after="100"/>
      <w:ind w:left="220"/>
    </w:pPr>
  </w:style>
  <w:style w:type="paragraph" w:styleId="Sinespaciado">
    <w:name w:val="No Spacing"/>
    <w:link w:val="SinespaciadoCar"/>
    <w:uiPriority w:val="1"/>
    <w:qFormat/>
    <w:rsid w:val="00B23E1C"/>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B23E1C"/>
    <w:rPr>
      <w:rFonts w:eastAsiaTheme="minorEastAsia"/>
      <w:lang w:eastAsia="es-GT"/>
    </w:rPr>
  </w:style>
  <w:style w:type="paragraph" w:styleId="Encabezado">
    <w:name w:val="header"/>
    <w:basedOn w:val="Normal"/>
    <w:link w:val="EncabezadoCar"/>
    <w:uiPriority w:val="99"/>
    <w:unhideWhenUsed/>
    <w:rsid w:val="00B23E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3E1C"/>
  </w:style>
  <w:style w:type="paragraph" w:styleId="Piedepgina">
    <w:name w:val="footer"/>
    <w:basedOn w:val="Normal"/>
    <w:link w:val="PiedepginaCar"/>
    <w:uiPriority w:val="99"/>
    <w:unhideWhenUsed/>
    <w:rsid w:val="00B23E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3E1C"/>
  </w:style>
  <w:style w:type="paragraph" w:styleId="Textonotaalfinal">
    <w:name w:val="endnote text"/>
    <w:basedOn w:val="Normal"/>
    <w:link w:val="TextonotaalfinalCar"/>
    <w:uiPriority w:val="99"/>
    <w:semiHidden/>
    <w:unhideWhenUsed/>
    <w:rsid w:val="00C355A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355A7"/>
    <w:rPr>
      <w:sz w:val="20"/>
      <w:szCs w:val="20"/>
    </w:rPr>
  </w:style>
  <w:style w:type="character" w:styleId="Refdenotaalfinal">
    <w:name w:val="endnote reference"/>
    <w:basedOn w:val="Fuentedeprrafopredeter"/>
    <w:uiPriority w:val="99"/>
    <w:semiHidden/>
    <w:unhideWhenUsed/>
    <w:rsid w:val="00C355A7"/>
    <w:rPr>
      <w:vertAlign w:val="superscript"/>
    </w:rPr>
  </w:style>
  <w:style w:type="character" w:customStyle="1" w:styleId="Ttulo3Car">
    <w:name w:val="Título 3 Car"/>
    <w:basedOn w:val="Fuentedeprrafopredeter"/>
    <w:link w:val="Ttulo3"/>
    <w:uiPriority w:val="9"/>
    <w:semiHidden/>
    <w:rsid w:val="00671095"/>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671095"/>
    <w:pPr>
      <w:spacing w:after="100"/>
      <w:ind w:left="440"/>
    </w:pPr>
  </w:style>
  <w:style w:type="table" w:styleId="Tablaconcuadrcula">
    <w:name w:val="Table Grid"/>
    <w:basedOn w:val="Tablanormal"/>
    <w:uiPriority w:val="39"/>
    <w:rsid w:val="00397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55137">
      <w:bodyDiv w:val="1"/>
      <w:marLeft w:val="0"/>
      <w:marRight w:val="0"/>
      <w:marTop w:val="0"/>
      <w:marBottom w:val="0"/>
      <w:divBdr>
        <w:top w:val="none" w:sz="0" w:space="0" w:color="auto"/>
        <w:left w:val="none" w:sz="0" w:space="0" w:color="auto"/>
        <w:bottom w:val="none" w:sz="0" w:space="0" w:color="auto"/>
        <w:right w:val="none" w:sz="0" w:space="0" w:color="auto"/>
      </w:divBdr>
    </w:div>
    <w:div w:id="259604675">
      <w:bodyDiv w:val="1"/>
      <w:marLeft w:val="0"/>
      <w:marRight w:val="0"/>
      <w:marTop w:val="0"/>
      <w:marBottom w:val="0"/>
      <w:divBdr>
        <w:top w:val="none" w:sz="0" w:space="0" w:color="auto"/>
        <w:left w:val="none" w:sz="0" w:space="0" w:color="auto"/>
        <w:bottom w:val="none" w:sz="0" w:space="0" w:color="auto"/>
        <w:right w:val="none" w:sz="0" w:space="0" w:color="auto"/>
      </w:divBdr>
      <w:divsChild>
        <w:div w:id="1488746351">
          <w:marLeft w:val="0"/>
          <w:marRight w:val="0"/>
          <w:marTop w:val="195"/>
          <w:marBottom w:val="195"/>
          <w:divBdr>
            <w:top w:val="single" w:sz="6" w:space="0" w:color="CCCCCC"/>
            <w:left w:val="single" w:sz="6" w:space="0" w:color="CCCCCC"/>
            <w:bottom w:val="single" w:sz="6" w:space="0" w:color="CCCCCC"/>
            <w:right w:val="single" w:sz="6" w:space="0" w:color="CCCCCC"/>
          </w:divBdr>
          <w:divsChild>
            <w:div w:id="1361278650">
              <w:marLeft w:val="0"/>
              <w:marRight w:val="0"/>
              <w:marTop w:val="0"/>
              <w:marBottom w:val="0"/>
              <w:divBdr>
                <w:top w:val="none" w:sz="0" w:space="0" w:color="auto"/>
                <w:left w:val="none" w:sz="0" w:space="0" w:color="auto"/>
                <w:bottom w:val="none" w:sz="0" w:space="0" w:color="auto"/>
                <w:right w:val="none" w:sz="0" w:space="0" w:color="auto"/>
              </w:divBdr>
              <w:divsChild>
                <w:div w:id="2018457402">
                  <w:marLeft w:val="0"/>
                  <w:marRight w:val="0"/>
                  <w:marTop w:val="0"/>
                  <w:marBottom w:val="0"/>
                  <w:divBdr>
                    <w:top w:val="none" w:sz="0" w:space="0" w:color="auto"/>
                    <w:left w:val="none" w:sz="0" w:space="0" w:color="auto"/>
                    <w:bottom w:val="none" w:sz="0" w:space="0" w:color="auto"/>
                    <w:right w:val="none" w:sz="0" w:space="0" w:color="auto"/>
                  </w:divBdr>
                  <w:divsChild>
                    <w:div w:id="1977753813">
                      <w:marLeft w:val="0"/>
                      <w:marRight w:val="0"/>
                      <w:marTop w:val="0"/>
                      <w:marBottom w:val="0"/>
                      <w:divBdr>
                        <w:top w:val="none" w:sz="0" w:space="0" w:color="auto"/>
                        <w:left w:val="none" w:sz="0" w:space="0" w:color="auto"/>
                        <w:bottom w:val="none" w:sz="0" w:space="0" w:color="auto"/>
                        <w:right w:val="none" w:sz="0" w:space="0" w:color="auto"/>
                      </w:divBdr>
                    </w:div>
                    <w:div w:id="615715037">
                      <w:marLeft w:val="0"/>
                      <w:marRight w:val="0"/>
                      <w:marTop w:val="0"/>
                      <w:marBottom w:val="0"/>
                      <w:divBdr>
                        <w:top w:val="none" w:sz="0" w:space="0" w:color="auto"/>
                        <w:left w:val="none" w:sz="0" w:space="0" w:color="auto"/>
                        <w:bottom w:val="none" w:sz="0" w:space="0" w:color="auto"/>
                        <w:right w:val="none" w:sz="0" w:space="0" w:color="auto"/>
                      </w:divBdr>
                    </w:div>
                    <w:div w:id="2023236715">
                      <w:marLeft w:val="0"/>
                      <w:marRight w:val="0"/>
                      <w:marTop w:val="0"/>
                      <w:marBottom w:val="0"/>
                      <w:divBdr>
                        <w:top w:val="none" w:sz="0" w:space="0" w:color="auto"/>
                        <w:left w:val="none" w:sz="0" w:space="0" w:color="auto"/>
                        <w:bottom w:val="none" w:sz="0" w:space="0" w:color="auto"/>
                        <w:right w:val="none" w:sz="0" w:space="0" w:color="auto"/>
                      </w:divBdr>
                    </w:div>
                    <w:div w:id="991257523">
                      <w:marLeft w:val="0"/>
                      <w:marRight w:val="0"/>
                      <w:marTop w:val="0"/>
                      <w:marBottom w:val="0"/>
                      <w:divBdr>
                        <w:top w:val="none" w:sz="0" w:space="0" w:color="auto"/>
                        <w:left w:val="none" w:sz="0" w:space="0" w:color="auto"/>
                        <w:bottom w:val="none" w:sz="0" w:space="0" w:color="auto"/>
                        <w:right w:val="none" w:sz="0" w:space="0" w:color="auto"/>
                      </w:divBdr>
                    </w:div>
                    <w:div w:id="1980308229">
                      <w:marLeft w:val="0"/>
                      <w:marRight w:val="0"/>
                      <w:marTop w:val="0"/>
                      <w:marBottom w:val="0"/>
                      <w:divBdr>
                        <w:top w:val="none" w:sz="0" w:space="0" w:color="auto"/>
                        <w:left w:val="none" w:sz="0" w:space="0" w:color="auto"/>
                        <w:bottom w:val="none" w:sz="0" w:space="0" w:color="auto"/>
                        <w:right w:val="none" w:sz="0" w:space="0" w:color="auto"/>
                      </w:divBdr>
                    </w:div>
                    <w:div w:id="732239581">
                      <w:marLeft w:val="0"/>
                      <w:marRight w:val="0"/>
                      <w:marTop w:val="0"/>
                      <w:marBottom w:val="0"/>
                      <w:divBdr>
                        <w:top w:val="none" w:sz="0" w:space="0" w:color="auto"/>
                        <w:left w:val="none" w:sz="0" w:space="0" w:color="auto"/>
                        <w:bottom w:val="none" w:sz="0" w:space="0" w:color="auto"/>
                        <w:right w:val="none" w:sz="0" w:space="0" w:color="auto"/>
                      </w:divBdr>
                    </w:div>
                    <w:div w:id="745687529">
                      <w:marLeft w:val="0"/>
                      <w:marRight w:val="0"/>
                      <w:marTop w:val="0"/>
                      <w:marBottom w:val="0"/>
                      <w:divBdr>
                        <w:top w:val="none" w:sz="0" w:space="0" w:color="auto"/>
                        <w:left w:val="none" w:sz="0" w:space="0" w:color="auto"/>
                        <w:bottom w:val="none" w:sz="0" w:space="0" w:color="auto"/>
                        <w:right w:val="none" w:sz="0" w:space="0" w:color="auto"/>
                      </w:divBdr>
                    </w:div>
                    <w:div w:id="252201515">
                      <w:marLeft w:val="0"/>
                      <w:marRight w:val="0"/>
                      <w:marTop w:val="0"/>
                      <w:marBottom w:val="0"/>
                      <w:divBdr>
                        <w:top w:val="none" w:sz="0" w:space="0" w:color="auto"/>
                        <w:left w:val="none" w:sz="0" w:space="0" w:color="auto"/>
                        <w:bottom w:val="none" w:sz="0" w:space="0" w:color="auto"/>
                        <w:right w:val="none" w:sz="0" w:space="0" w:color="auto"/>
                      </w:divBdr>
                    </w:div>
                    <w:div w:id="1756124197">
                      <w:marLeft w:val="0"/>
                      <w:marRight w:val="0"/>
                      <w:marTop w:val="0"/>
                      <w:marBottom w:val="0"/>
                      <w:divBdr>
                        <w:top w:val="none" w:sz="0" w:space="0" w:color="auto"/>
                        <w:left w:val="none" w:sz="0" w:space="0" w:color="auto"/>
                        <w:bottom w:val="none" w:sz="0" w:space="0" w:color="auto"/>
                        <w:right w:val="none" w:sz="0" w:space="0" w:color="auto"/>
                      </w:divBdr>
                    </w:div>
                    <w:div w:id="760880861">
                      <w:marLeft w:val="0"/>
                      <w:marRight w:val="0"/>
                      <w:marTop w:val="0"/>
                      <w:marBottom w:val="0"/>
                      <w:divBdr>
                        <w:top w:val="none" w:sz="0" w:space="0" w:color="auto"/>
                        <w:left w:val="none" w:sz="0" w:space="0" w:color="auto"/>
                        <w:bottom w:val="none" w:sz="0" w:space="0" w:color="auto"/>
                        <w:right w:val="none" w:sz="0" w:space="0" w:color="auto"/>
                      </w:divBdr>
                    </w:div>
                    <w:div w:id="596137942">
                      <w:marLeft w:val="0"/>
                      <w:marRight w:val="0"/>
                      <w:marTop w:val="0"/>
                      <w:marBottom w:val="0"/>
                      <w:divBdr>
                        <w:top w:val="none" w:sz="0" w:space="0" w:color="auto"/>
                        <w:left w:val="none" w:sz="0" w:space="0" w:color="auto"/>
                        <w:bottom w:val="none" w:sz="0" w:space="0" w:color="auto"/>
                        <w:right w:val="none" w:sz="0" w:space="0" w:color="auto"/>
                      </w:divBdr>
                    </w:div>
                    <w:div w:id="1209101617">
                      <w:marLeft w:val="0"/>
                      <w:marRight w:val="0"/>
                      <w:marTop w:val="0"/>
                      <w:marBottom w:val="0"/>
                      <w:divBdr>
                        <w:top w:val="none" w:sz="0" w:space="0" w:color="auto"/>
                        <w:left w:val="none" w:sz="0" w:space="0" w:color="auto"/>
                        <w:bottom w:val="none" w:sz="0" w:space="0" w:color="auto"/>
                        <w:right w:val="none" w:sz="0" w:space="0" w:color="auto"/>
                      </w:divBdr>
                    </w:div>
                    <w:div w:id="163476683">
                      <w:marLeft w:val="0"/>
                      <w:marRight w:val="0"/>
                      <w:marTop w:val="0"/>
                      <w:marBottom w:val="0"/>
                      <w:divBdr>
                        <w:top w:val="none" w:sz="0" w:space="0" w:color="auto"/>
                        <w:left w:val="none" w:sz="0" w:space="0" w:color="auto"/>
                        <w:bottom w:val="none" w:sz="0" w:space="0" w:color="auto"/>
                        <w:right w:val="none" w:sz="0" w:space="0" w:color="auto"/>
                      </w:divBdr>
                    </w:div>
                    <w:div w:id="1138566730">
                      <w:marLeft w:val="0"/>
                      <w:marRight w:val="0"/>
                      <w:marTop w:val="0"/>
                      <w:marBottom w:val="0"/>
                      <w:divBdr>
                        <w:top w:val="none" w:sz="0" w:space="0" w:color="auto"/>
                        <w:left w:val="none" w:sz="0" w:space="0" w:color="auto"/>
                        <w:bottom w:val="none" w:sz="0" w:space="0" w:color="auto"/>
                        <w:right w:val="none" w:sz="0" w:space="0" w:color="auto"/>
                      </w:divBdr>
                    </w:div>
                    <w:div w:id="184367866">
                      <w:marLeft w:val="0"/>
                      <w:marRight w:val="0"/>
                      <w:marTop w:val="0"/>
                      <w:marBottom w:val="0"/>
                      <w:divBdr>
                        <w:top w:val="none" w:sz="0" w:space="0" w:color="auto"/>
                        <w:left w:val="none" w:sz="0" w:space="0" w:color="auto"/>
                        <w:bottom w:val="none" w:sz="0" w:space="0" w:color="auto"/>
                        <w:right w:val="none" w:sz="0" w:space="0" w:color="auto"/>
                      </w:divBdr>
                    </w:div>
                    <w:div w:id="775976828">
                      <w:marLeft w:val="0"/>
                      <w:marRight w:val="0"/>
                      <w:marTop w:val="0"/>
                      <w:marBottom w:val="0"/>
                      <w:divBdr>
                        <w:top w:val="none" w:sz="0" w:space="0" w:color="auto"/>
                        <w:left w:val="none" w:sz="0" w:space="0" w:color="auto"/>
                        <w:bottom w:val="none" w:sz="0" w:space="0" w:color="auto"/>
                        <w:right w:val="none" w:sz="0" w:space="0" w:color="auto"/>
                      </w:divBdr>
                    </w:div>
                    <w:div w:id="186792740">
                      <w:marLeft w:val="0"/>
                      <w:marRight w:val="0"/>
                      <w:marTop w:val="0"/>
                      <w:marBottom w:val="0"/>
                      <w:divBdr>
                        <w:top w:val="none" w:sz="0" w:space="0" w:color="auto"/>
                        <w:left w:val="none" w:sz="0" w:space="0" w:color="auto"/>
                        <w:bottom w:val="none" w:sz="0" w:space="0" w:color="auto"/>
                        <w:right w:val="none" w:sz="0" w:space="0" w:color="auto"/>
                      </w:divBdr>
                    </w:div>
                    <w:div w:id="1837184110">
                      <w:marLeft w:val="0"/>
                      <w:marRight w:val="0"/>
                      <w:marTop w:val="0"/>
                      <w:marBottom w:val="0"/>
                      <w:divBdr>
                        <w:top w:val="none" w:sz="0" w:space="0" w:color="auto"/>
                        <w:left w:val="none" w:sz="0" w:space="0" w:color="auto"/>
                        <w:bottom w:val="none" w:sz="0" w:space="0" w:color="auto"/>
                        <w:right w:val="none" w:sz="0" w:space="0" w:color="auto"/>
                      </w:divBdr>
                    </w:div>
                    <w:div w:id="1931236039">
                      <w:marLeft w:val="0"/>
                      <w:marRight w:val="0"/>
                      <w:marTop w:val="0"/>
                      <w:marBottom w:val="0"/>
                      <w:divBdr>
                        <w:top w:val="none" w:sz="0" w:space="0" w:color="auto"/>
                        <w:left w:val="none" w:sz="0" w:space="0" w:color="auto"/>
                        <w:bottom w:val="none" w:sz="0" w:space="0" w:color="auto"/>
                        <w:right w:val="none" w:sz="0" w:space="0" w:color="auto"/>
                      </w:divBdr>
                    </w:div>
                    <w:div w:id="1080954923">
                      <w:marLeft w:val="0"/>
                      <w:marRight w:val="0"/>
                      <w:marTop w:val="0"/>
                      <w:marBottom w:val="0"/>
                      <w:divBdr>
                        <w:top w:val="none" w:sz="0" w:space="0" w:color="auto"/>
                        <w:left w:val="none" w:sz="0" w:space="0" w:color="auto"/>
                        <w:bottom w:val="none" w:sz="0" w:space="0" w:color="auto"/>
                        <w:right w:val="none" w:sz="0" w:space="0" w:color="auto"/>
                      </w:divBdr>
                    </w:div>
                    <w:div w:id="1475101020">
                      <w:marLeft w:val="0"/>
                      <w:marRight w:val="0"/>
                      <w:marTop w:val="0"/>
                      <w:marBottom w:val="0"/>
                      <w:divBdr>
                        <w:top w:val="none" w:sz="0" w:space="0" w:color="auto"/>
                        <w:left w:val="none" w:sz="0" w:space="0" w:color="auto"/>
                        <w:bottom w:val="none" w:sz="0" w:space="0" w:color="auto"/>
                        <w:right w:val="none" w:sz="0" w:space="0" w:color="auto"/>
                      </w:divBdr>
                    </w:div>
                    <w:div w:id="1929381518">
                      <w:marLeft w:val="0"/>
                      <w:marRight w:val="0"/>
                      <w:marTop w:val="0"/>
                      <w:marBottom w:val="0"/>
                      <w:divBdr>
                        <w:top w:val="none" w:sz="0" w:space="0" w:color="auto"/>
                        <w:left w:val="none" w:sz="0" w:space="0" w:color="auto"/>
                        <w:bottom w:val="none" w:sz="0" w:space="0" w:color="auto"/>
                        <w:right w:val="none" w:sz="0" w:space="0" w:color="auto"/>
                      </w:divBdr>
                    </w:div>
                    <w:div w:id="139613181">
                      <w:marLeft w:val="0"/>
                      <w:marRight w:val="0"/>
                      <w:marTop w:val="0"/>
                      <w:marBottom w:val="0"/>
                      <w:divBdr>
                        <w:top w:val="none" w:sz="0" w:space="0" w:color="auto"/>
                        <w:left w:val="none" w:sz="0" w:space="0" w:color="auto"/>
                        <w:bottom w:val="none" w:sz="0" w:space="0" w:color="auto"/>
                        <w:right w:val="none" w:sz="0" w:space="0" w:color="auto"/>
                      </w:divBdr>
                    </w:div>
                    <w:div w:id="1017586691">
                      <w:marLeft w:val="0"/>
                      <w:marRight w:val="0"/>
                      <w:marTop w:val="0"/>
                      <w:marBottom w:val="0"/>
                      <w:divBdr>
                        <w:top w:val="none" w:sz="0" w:space="0" w:color="auto"/>
                        <w:left w:val="none" w:sz="0" w:space="0" w:color="auto"/>
                        <w:bottom w:val="none" w:sz="0" w:space="0" w:color="auto"/>
                        <w:right w:val="none" w:sz="0" w:space="0" w:color="auto"/>
                      </w:divBdr>
                    </w:div>
                    <w:div w:id="728647602">
                      <w:marLeft w:val="0"/>
                      <w:marRight w:val="0"/>
                      <w:marTop w:val="0"/>
                      <w:marBottom w:val="0"/>
                      <w:divBdr>
                        <w:top w:val="none" w:sz="0" w:space="0" w:color="auto"/>
                        <w:left w:val="none" w:sz="0" w:space="0" w:color="auto"/>
                        <w:bottom w:val="none" w:sz="0" w:space="0" w:color="auto"/>
                        <w:right w:val="none" w:sz="0" w:space="0" w:color="auto"/>
                      </w:divBdr>
                    </w:div>
                    <w:div w:id="571624615">
                      <w:marLeft w:val="0"/>
                      <w:marRight w:val="0"/>
                      <w:marTop w:val="0"/>
                      <w:marBottom w:val="0"/>
                      <w:divBdr>
                        <w:top w:val="none" w:sz="0" w:space="0" w:color="auto"/>
                        <w:left w:val="none" w:sz="0" w:space="0" w:color="auto"/>
                        <w:bottom w:val="none" w:sz="0" w:space="0" w:color="auto"/>
                        <w:right w:val="none" w:sz="0" w:space="0" w:color="auto"/>
                      </w:divBdr>
                    </w:div>
                    <w:div w:id="911741516">
                      <w:marLeft w:val="0"/>
                      <w:marRight w:val="0"/>
                      <w:marTop w:val="0"/>
                      <w:marBottom w:val="0"/>
                      <w:divBdr>
                        <w:top w:val="none" w:sz="0" w:space="0" w:color="auto"/>
                        <w:left w:val="none" w:sz="0" w:space="0" w:color="auto"/>
                        <w:bottom w:val="none" w:sz="0" w:space="0" w:color="auto"/>
                        <w:right w:val="none" w:sz="0" w:space="0" w:color="auto"/>
                      </w:divBdr>
                    </w:div>
                    <w:div w:id="103423538">
                      <w:marLeft w:val="0"/>
                      <w:marRight w:val="0"/>
                      <w:marTop w:val="0"/>
                      <w:marBottom w:val="0"/>
                      <w:divBdr>
                        <w:top w:val="none" w:sz="0" w:space="0" w:color="auto"/>
                        <w:left w:val="none" w:sz="0" w:space="0" w:color="auto"/>
                        <w:bottom w:val="none" w:sz="0" w:space="0" w:color="auto"/>
                        <w:right w:val="none" w:sz="0" w:space="0" w:color="auto"/>
                      </w:divBdr>
                    </w:div>
                    <w:div w:id="1702510732">
                      <w:marLeft w:val="0"/>
                      <w:marRight w:val="0"/>
                      <w:marTop w:val="0"/>
                      <w:marBottom w:val="0"/>
                      <w:divBdr>
                        <w:top w:val="none" w:sz="0" w:space="0" w:color="auto"/>
                        <w:left w:val="none" w:sz="0" w:space="0" w:color="auto"/>
                        <w:bottom w:val="none" w:sz="0" w:space="0" w:color="auto"/>
                        <w:right w:val="none" w:sz="0" w:space="0" w:color="auto"/>
                      </w:divBdr>
                    </w:div>
                    <w:div w:id="1575436092">
                      <w:marLeft w:val="0"/>
                      <w:marRight w:val="0"/>
                      <w:marTop w:val="0"/>
                      <w:marBottom w:val="0"/>
                      <w:divBdr>
                        <w:top w:val="none" w:sz="0" w:space="0" w:color="auto"/>
                        <w:left w:val="none" w:sz="0" w:space="0" w:color="auto"/>
                        <w:bottom w:val="none" w:sz="0" w:space="0" w:color="auto"/>
                        <w:right w:val="none" w:sz="0" w:space="0" w:color="auto"/>
                      </w:divBdr>
                    </w:div>
                    <w:div w:id="71969197">
                      <w:marLeft w:val="0"/>
                      <w:marRight w:val="0"/>
                      <w:marTop w:val="0"/>
                      <w:marBottom w:val="0"/>
                      <w:divBdr>
                        <w:top w:val="none" w:sz="0" w:space="0" w:color="auto"/>
                        <w:left w:val="none" w:sz="0" w:space="0" w:color="auto"/>
                        <w:bottom w:val="none" w:sz="0" w:space="0" w:color="auto"/>
                        <w:right w:val="none" w:sz="0" w:space="0" w:color="auto"/>
                      </w:divBdr>
                    </w:div>
                    <w:div w:id="1871139815">
                      <w:marLeft w:val="0"/>
                      <w:marRight w:val="0"/>
                      <w:marTop w:val="0"/>
                      <w:marBottom w:val="0"/>
                      <w:divBdr>
                        <w:top w:val="none" w:sz="0" w:space="0" w:color="auto"/>
                        <w:left w:val="none" w:sz="0" w:space="0" w:color="auto"/>
                        <w:bottom w:val="none" w:sz="0" w:space="0" w:color="auto"/>
                        <w:right w:val="none" w:sz="0" w:space="0" w:color="auto"/>
                      </w:divBdr>
                    </w:div>
                    <w:div w:id="1830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1692">
          <w:marLeft w:val="0"/>
          <w:marRight w:val="0"/>
          <w:marTop w:val="195"/>
          <w:marBottom w:val="195"/>
          <w:divBdr>
            <w:top w:val="single" w:sz="6" w:space="0" w:color="CCCCCC"/>
            <w:left w:val="single" w:sz="6" w:space="0" w:color="CCCCCC"/>
            <w:bottom w:val="single" w:sz="6" w:space="0" w:color="CCCCCC"/>
            <w:right w:val="single" w:sz="6" w:space="0" w:color="CCCCCC"/>
          </w:divBdr>
          <w:divsChild>
            <w:div w:id="283468492">
              <w:marLeft w:val="0"/>
              <w:marRight w:val="0"/>
              <w:marTop w:val="0"/>
              <w:marBottom w:val="0"/>
              <w:divBdr>
                <w:top w:val="none" w:sz="0" w:space="0" w:color="auto"/>
                <w:left w:val="none" w:sz="0" w:space="0" w:color="auto"/>
                <w:bottom w:val="none" w:sz="0" w:space="0" w:color="auto"/>
                <w:right w:val="none" w:sz="0" w:space="0" w:color="auto"/>
              </w:divBdr>
              <w:divsChild>
                <w:div w:id="572281869">
                  <w:marLeft w:val="0"/>
                  <w:marRight w:val="0"/>
                  <w:marTop w:val="0"/>
                  <w:marBottom w:val="0"/>
                  <w:divBdr>
                    <w:top w:val="none" w:sz="0" w:space="0" w:color="auto"/>
                    <w:left w:val="none" w:sz="0" w:space="0" w:color="auto"/>
                    <w:bottom w:val="none" w:sz="0" w:space="0" w:color="auto"/>
                    <w:right w:val="none" w:sz="0" w:space="0" w:color="auto"/>
                  </w:divBdr>
                  <w:divsChild>
                    <w:div w:id="377823465">
                      <w:marLeft w:val="0"/>
                      <w:marRight w:val="0"/>
                      <w:marTop w:val="0"/>
                      <w:marBottom w:val="0"/>
                      <w:divBdr>
                        <w:top w:val="none" w:sz="0" w:space="0" w:color="auto"/>
                        <w:left w:val="none" w:sz="0" w:space="0" w:color="auto"/>
                        <w:bottom w:val="none" w:sz="0" w:space="0" w:color="auto"/>
                        <w:right w:val="none" w:sz="0" w:space="0" w:color="auto"/>
                      </w:divBdr>
                    </w:div>
                    <w:div w:id="524828650">
                      <w:marLeft w:val="0"/>
                      <w:marRight w:val="0"/>
                      <w:marTop w:val="0"/>
                      <w:marBottom w:val="0"/>
                      <w:divBdr>
                        <w:top w:val="none" w:sz="0" w:space="0" w:color="auto"/>
                        <w:left w:val="none" w:sz="0" w:space="0" w:color="auto"/>
                        <w:bottom w:val="none" w:sz="0" w:space="0" w:color="auto"/>
                        <w:right w:val="none" w:sz="0" w:space="0" w:color="auto"/>
                      </w:divBdr>
                    </w:div>
                    <w:div w:id="417098706">
                      <w:marLeft w:val="0"/>
                      <w:marRight w:val="0"/>
                      <w:marTop w:val="0"/>
                      <w:marBottom w:val="0"/>
                      <w:divBdr>
                        <w:top w:val="none" w:sz="0" w:space="0" w:color="auto"/>
                        <w:left w:val="none" w:sz="0" w:space="0" w:color="auto"/>
                        <w:bottom w:val="none" w:sz="0" w:space="0" w:color="auto"/>
                        <w:right w:val="none" w:sz="0" w:space="0" w:color="auto"/>
                      </w:divBdr>
                    </w:div>
                    <w:div w:id="1910381631">
                      <w:marLeft w:val="0"/>
                      <w:marRight w:val="0"/>
                      <w:marTop w:val="0"/>
                      <w:marBottom w:val="0"/>
                      <w:divBdr>
                        <w:top w:val="none" w:sz="0" w:space="0" w:color="auto"/>
                        <w:left w:val="none" w:sz="0" w:space="0" w:color="auto"/>
                        <w:bottom w:val="none" w:sz="0" w:space="0" w:color="auto"/>
                        <w:right w:val="none" w:sz="0" w:space="0" w:color="auto"/>
                      </w:divBdr>
                    </w:div>
                    <w:div w:id="581140296">
                      <w:marLeft w:val="0"/>
                      <w:marRight w:val="0"/>
                      <w:marTop w:val="0"/>
                      <w:marBottom w:val="0"/>
                      <w:divBdr>
                        <w:top w:val="none" w:sz="0" w:space="0" w:color="auto"/>
                        <w:left w:val="none" w:sz="0" w:space="0" w:color="auto"/>
                        <w:bottom w:val="none" w:sz="0" w:space="0" w:color="auto"/>
                        <w:right w:val="none" w:sz="0" w:space="0" w:color="auto"/>
                      </w:divBdr>
                    </w:div>
                    <w:div w:id="562299586">
                      <w:marLeft w:val="0"/>
                      <w:marRight w:val="0"/>
                      <w:marTop w:val="0"/>
                      <w:marBottom w:val="0"/>
                      <w:divBdr>
                        <w:top w:val="none" w:sz="0" w:space="0" w:color="auto"/>
                        <w:left w:val="none" w:sz="0" w:space="0" w:color="auto"/>
                        <w:bottom w:val="none" w:sz="0" w:space="0" w:color="auto"/>
                        <w:right w:val="none" w:sz="0" w:space="0" w:color="auto"/>
                      </w:divBdr>
                    </w:div>
                    <w:div w:id="1463958811">
                      <w:marLeft w:val="0"/>
                      <w:marRight w:val="0"/>
                      <w:marTop w:val="0"/>
                      <w:marBottom w:val="0"/>
                      <w:divBdr>
                        <w:top w:val="none" w:sz="0" w:space="0" w:color="auto"/>
                        <w:left w:val="none" w:sz="0" w:space="0" w:color="auto"/>
                        <w:bottom w:val="none" w:sz="0" w:space="0" w:color="auto"/>
                        <w:right w:val="none" w:sz="0" w:space="0" w:color="auto"/>
                      </w:divBdr>
                    </w:div>
                    <w:div w:id="1455714311">
                      <w:marLeft w:val="0"/>
                      <w:marRight w:val="0"/>
                      <w:marTop w:val="0"/>
                      <w:marBottom w:val="0"/>
                      <w:divBdr>
                        <w:top w:val="none" w:sz="0" w:space="0" w:color="auto"/>
                        <w:left w:val="none" w:sz="0" w:space="0" w:color="auto"/>
                        <w:bottom w:val="none" w:sz="0" w:space="0" w:color="auto"/>
                        <w:right w:val="none" w:sz="0" w:space="0" w:color="auto"/>
                      </w:divBdr>
                    </w:div>
                    <w:div w:id="1658613489">
                      <w:marLeft w:val="0"/>
                      <w:marRight w:val="0"/>
                      <w:marTop w:val="0"/>
                      <w:marBottom w:val="0"/>
                      <w:divBdr>
                        <w:top w:val="none" w:sz="0" w:space="0" w:color="auto"/>
                        <w:left w:val="none" w:sz="0" w:space="0" w:color="auto"/>
                        <w:bottom w:val="none" w:sz="0" w:space="0" w:color="auto"/>
                        <w:right w:val="none" w:sz="0" w:space="0" w:color="auto"/>
                      </w:divBdr>
                    </w:div>
                    <w:div w:id="1022903608">
                      <w:marLeft w:val="0"/>
                      <w:marRight w:val="0"/>
                      <w:marTop w:val="0"/>
                      <w:marBottom w:val="0"/>
                      <w:divBdr>
                        <w:top w:val="none" w:sz="0" w:space="0" w:color="auto"/>
                        <w:left w:val="none" w:sz="0" w:space="0" w:color="auto"/>
                        <w:bottom w:val="none" w:sz="0" w:space="0" w:color="auto"/>
                        <w:right w:val="none" w:sz="0" w:space="0" w:color="auto"/>
                      </w:divBdr>
                    </w:div>
                    <w:div w:id="72240957">
                      <w:marLeft w:val="0"/>
                      <w:marRight w:val="0"/>
                      <w:marTop w:val="0"/>
                      <w:marBottom w:val="0"/>
                      <w:divBdr>
                        <w:top w:val="none" w:sz="0" w:space="0" w:color="auto"/>
                        <w:left w:val="none" w:sz="0" w:space="0" w:color="auto"/>
                        <w:bottom w:val="none" w:sz="0" w:space="0" w:color="auto"/>
                        <w:right w:val="none" w:sz="0" w:space="0" w:color="auto"/>
                      </w:divBdr>
                    </w:div>
                    <w:div w:id="1903297236">
                      <w:marLeft w:val="0"/>
                      <w:marRight w:val="0"/>
                      <w:marTop w:val="0"/>
                      <w:marBottom w:val="0"/>
                      <w:divBdr>
                        <w:top w:val="none" w:sz="0" w:space="0" w:color="auto"/>
                        <w:left w:val="none" w:sz="0" w:space="0" w:color="auto"/>
                        <w:bottom w:val="none" w:sz="0" w:space="0" w:color="auto"/>
                        <w:right w:val="none" w:sz="0" w:space="0" w:color="auto"/>
                      </w:divBdr>
                    </w:div>
                    <w:div w:id="219947256">
                      <w:marLeft w:val="0"/>
                      <w:marRight w:val="0"/>
                      <w:marTop w:val="0"/>
                      <w:marBottom w:val="0"/>
                      <w:divBdr>
                        <w:top w:val="none" w:sz="0" w:space="0" w:color="auto"/>
                        <w:left w:val="none" w:sz="0" w:space="0" w:color="auto"/>
                        <w:bottom w:val="none" w:sz="0" w:space="0" w:color="auto"/>
                        <w:right w:val="none" w:sz="0" w:space="0" w:color="auto"/>
                      </w:divBdr>
                    </w:div>
                    <w:div w:id="1720082258">
                      <w:marLeft w:val="0"/>
                      <w:marRight w:val="0"/>
                      <w:marTop w:val="0"/>
                      <w:marBottom w:val="0"/>
                      <w:divBdr>
                        <w:top w:val="none" w:sz="0" w:space="0" w:color="auto"/>
                        <w:left w:val="none" w:sz="0" w:space="0" w:color="auto"/>
                        <w:bottom w:val="none" w:sz="0" w:space="0" w:color="auto"/>
                        <w:right w:val="none" w:sz="0" w:space="0" w:color="auto"/>
                      </w:divBdr>
                    </w:div>
                    <w:div w:id="1961524054">
                      <w:marLeft w:val="0"/>
                      <w:marRight w:val="0"/>
                      <w:marTop w:val="0"/>
                      <w:marBottom w:val="0"/>
                      <w:divBdr>
                        <w:top w:val="none" w:sz="0" w:space="0" w:color="auto"/>
                        <w:left w:val="none" w:sz="0" w:space="0" w:color="auto"/>
                        <w:bottom w:val="none" w:sz="0" w:space="0" w:color="auto"/>
                        <w:right w:val="none" w:sz="0" w:space="0" w:color="auto"/>
                      </w:divBdr>
                    </w:div>
                    <w:div w:id="846403339">
                      <w:marLeft w:val="0"/>
                      <w:marRight w:val="0"/>
                      <w:marTop w:val="0"/>
                      <w:marBottom w:val="0"/>
                      <w:divBdr>
                        <w:top w:val="none" w:sz="0" w:space="0" w:color="auto"/>
                        <w:left w:val="none" w:sz="0" w:space="0" w:color="auto"/>
                        <w:bottom w:val="none" w:sz="0" w:space="0" w:color="auto"/>
                        <w:right w:val="none" w:sz="0" w:space="0" w:color="auto"/>
                      </w:divBdr>
                    </w:div>
                    <w:div w:id="20014674">
                      <w:marLeft w:val="0"/>
                      <w:marRight w:val="0"/>
                      <w:marTop w:val="0"/>
                      <w:marBottom w:val="0"/>
                      <w:divBdr>
                        <w:top w:val="none" w:sz="0" w:space="0" w:color="auto"/>
                        <w:left w:val="none" w:sz="0" w:space="0" w:color="auto"/>
                        <w:bottom w:val="none" w:sz="0" w:space="0" w:color="auto"/>
                        <w:right w:val="none" w:sz="0" w:space="0" w:color="auto"/>
                      </w:divBdr>
                    </w:div>
                    <w:div w:id="1891108231">
                      <w:marLeft w:val="0"/>
                      <w:marRight w:val="0"/>
                      <w:marTop w:val="0"/>
                      <w:marBottom w:val="0"/>
                      <w:divBdr>
                        <w:top w:val="none" w:sz="0" w:space="0" w:color="auto"/>
                        <w:left w:val="none" w:sz="0" w:space="0" w:color="auto"/>
                        <w:bottom w:val="none" w:sz="0" w:space="0" w:color="auto"/>
                        <w:right w:val="none" w:sz="0" w:space="0" w:color="auto"/>
                      </w:divBdr>
                    </w:div>
                    <w:div w:id="633366735">
                      <w:marLeft w:val="0"/>
                      <w:marRight w:val="0"/>
                      <w:marTop w:val="0"/>
                      <w:marBottom w:val="0"/>
                      <w:divBdr>
                        <w:top w:val="none" w:sz="0" w:space="0" w:color="auto"/>
                        <w:left w:val="none" w:sz="0" w:space="0" w:color="auto"/>
                        <w:bottom w:val="none" w:sz="0" w:space="0" w:color="auto"/>
                        <w:right w:val="none" w:sz="0" w:space="0" w:color="auto"/>
                      </w:divBdr>
                    </w:div>
                    <w:div w:id="1954942996">
                      <w:marLeft w:val="0"/>
                      <w:marRight w:val="0"/>
                      <w:marTop w:val="0"/>
                      <w:marBottom w:val="0"/>
                      <w:divBdr>
                        <w:top w:val="none" w:sz="0" w:space="0" w:color="auto"/>
                        <w:left w:val="none" w:sz="0" w:space="0" w:color="auto"/>
                        <w:bottom w:val="none" w:sz="0" w:space="0" w:color="auto"/>
                        <w:right w:val="none" w:sz="0" w:space="0" w:color="auto"/>
                      </w:divBdr>
                    </w:div>
                    <w:div w:id="1507280870">
                      <w:marLeft w:val="0"/>
                      <w:marRight w:val="0"/>
                      <w:marTop w:val="0"/>
                      <w:marBottom w:val="0"/>
                      <w:divBdr>
                        <w:top w:val="none" w:sz="0" w:space="0" w:color="auto"/>
                        <w:left w:val="none" w:sz="0" w:space="0" w:color="auto"/>
                        <w:bottom w:val="none" w:sz="0" w:space="0" w:color="auto"/>
                        <w:right w:val="none" w:sz="0" w:space="0" w:color="auto"/>
                      </w:divBdr>
                    </w:div>
                    <w:div w:id="1527255875">
                      <w:marLeft w:val="0"/>
                      <w:marRight w:val="0"/>
                      <w:marTop w:val="0"/>
                      <w:marBottom w:val="0"/>
                      <w:divBdr>
                        <w:top w:val="none" w:sz="0" w:space="0" w:color="auto"/>
                        <w:left w:val="none" w:sz="0" w:space="0" w:color="auto"/>
                        <w:bottom w:val="none" w:sz="0" w:space="0" w:color="auto"/>
                        <w:right w:val="none" w:sz="0" w:space="0" w:color="auto"/>
                      </w:divBdr>
                    </w:div>
                    <w:div w:id="111680222">
                      <w:marLeft w:val="0"/>
                      <w:marRight w:val="0"/>
                      <w:marTop w:val="0"/>
                      <w:marBottom w:val="0"/>
                      <w:divBdr>
                        <w:top w:val="none" w:sz="0" w:space="0" w:color="auto"/>
                        <w:left w:val="none" w:sz="0" w:space="0" w:color="auto"/>
                        <w:bottom w:val="none" w:sz="0" w:space="0" w:color="auto"/>
                        <w:right w:val="none" w:sz="0" w:space="0" w:color="auto"/>
                      </w:divBdr>
                    </w:div>
                    <w:div w:id="1189832637">
                      <w:marLeft w:val="0"/>
                      <w:marRight w:val="0"/>
                      <w:marTop w:val="0"/>
                      <w:marBottom w:val="0"/>
                      <w:divBdr>
                        <w:top w:val="none" w:sz="0" w:space="0" w:color="auto"/>
                        <w:left w:val="none" w:sz="0" w:space="0" w:color="auto"/>
                        <w:bottom w:val="none" w:sz="0" w:space="0" w:color="auto"/>
                        <w:right w:val="none" w:sz="0" w:space="0" w:color="auto"/>
                      </w:divBdr>
                    </w:div>
                    <w:div w:id="1707753890">
                      <w:marLeft w:val="0"/>
                      <w:marRight w:val="0"/>
                      <w:marTop w:val="0"/>
                      <w:marBottom w:val="0"/>
                      <w:divBdr>
                        <w:top w:val="none" w:sz="0" w:space="0" w:color="auto"/>
                        <w:left w:val="none" w:sz="0" w:space="0" w:color="auto"/>
                        <w:bottom w:val="none" w:sz="0" w:space="0" w:color="auto"/>
                        <w:right w:val="none" w:sz="0" w:space="0" w:color="auto"/>
                      </w:divBdr>
                    </w:div>
                    <w:div w:id="182398350">
                      <w:marLeft w:val="0"/>
                      <w:marRight w:val="0"/>
                      <w:marTop w:val="0"/>
                      <w:marBottom w:val="0"/>
                      <w:divBdr>
                        <w:top w:val="none" w:sz="0" w:space="0" w:color="auto"/>
                        <w:left w:val="none" w:sz="0" w:space="0" w:color="auto"/>
                        <w:bottom w:val="none" w:sz="0" w:space="0" w:color="auto"/>
                        <w:right w:val="none" w:sz="0" w:space="0" w:color="auto"/>
                      </w:divBdr>
                    </w:div>
                    <w:div w:id="1107391259">
                      <w:marLeft w:val="0"/>
                      <w:marRight w:val="0"/>
                      <w:marTop w:val="0"/>
                      <w:marBottom w:val="0"/>
                      <w:divBdr>
                        <w:top w:val="none" w:sz="0" w:space="0" w:color="auto"/>
                        <w:left w:val="none" w:sz="0" w:space="0" w:color="auto"/>
                        <w:bottom w:val="none" w:sz="0" w:space="0" w:color="auto"/>
                        <w:right w:val="none" w:sz="0" w:space="0" w:color="auto"/>
                      </w:divBdr>
                    </w:div>
                    <w:div w:id="168565464">
                      <w:marLeft w:val="0"/>
                      <w:marRight w:val="0"/>
                      <w:marTop w:val="0"/>
                      <w:marBottom w:val="0"/>
                      <w:divBdr>
                        <w:top w:val="none" w:sz="0" w:space="0" w:color="auto"/>
                        <w:left w:val="none" w:sz="0" w:space="0" w:color="auto"/>
                        <w:bottom w:val="none" w:sz="0" w:space="0" w:color="auto"/>
                        <w:right w:val="none" w:sz="0" w:space="0" w:color="auto"/>
                      </w:divBdr>
                    </w:div>
                    <w:div w:id="1672947867">
                      <w:marLeft w:val="0"/>
                      <w:marRight w:val="0"/>
                      <w:marTop w:val="0"/>
                      <w:marBottom w:val="0"/>
                      <w:divBdr>
                        <w:top w:val="none" w:sz="0" w:space="0" w:color="auto"/>
                        <w:left w:val="none" w:sz="0" w:space="0" w:color="auto"/>
                        <w:bottom w:val="none" w:sz="0" w:space="0" w:color="auto"/>
                        <w:right w:val="none" w:sz="0" w:space="0" w:color="auto"/>
                      </w:divBdr>
                    </w:div>
                    <w:div w:id="1652178453">
                      <w:marLeft w:val="0"/>
                      <w:marRight w:val="0"/>
                      <w:marTop w:val="0"/>
                      <w:marBottom w:val="0"/>
                      <w:divBdr>
                        <w:top w:val="none" w:sz="0" w:space="0" w:color="auto"/>
                        <w:left w:val="none" w:sz="0" w:space="0" w:color="auto"/>
                        <w:bottom w:val="none" w:sz="0" w:space="0" w:color="auto"/>
                        <w:right w:val="none" w:sz="0" w:space="0" w:color="auto"/>
                      </w:divBdr>
                    </w:div>
                    <w:div w:id="1361201366">
                      <w:marLeft w:val="0"/>
                      <w:marRight w:val="0"/>
                      <w:marTop w:val="0"/>
                      <w:marBottom w:val="0"/>
                      <w:divBdr>
                        <w:top w:val="none" w:sz="0" w:space="0" w:color="auto"/>
                        <w:left w:val="none" w:sz="0" w:space="0" w:color="auto"/>
                        <w:bottom w:val="none" w:sz="0" w:space="0" w:color="auto"/>
                        <w:right w:val="none" w:sz="0" w:space="0" w:color="auto"/>
                      </w:divBdr>
                    </w:div>
                    <w:div w:id="1683319473">
                      <w:marLeft w:val="0"/>
                      <w:marRight w:val="0"/>
                      <w:marTop w:val="0"/>
                      <w:marBottom w:val="0"/>
                      <w:divBdr>
                        <w:top w:val="none" w:sz="0" w:space="0" w:color="auto"/>
                        <w:left w:val="none" w:sz="0" w:space="0" w:color="auto"/>
                        <w:bottom w:val="none" w:sz="0" w:space="0" w:color="auto"/>
                        <w:right w:val="none" w:sz="0" w:space="0" w:color="auto"/>
                      </w:divBdr>
                    </w:div>
                    <w:div w:id="531841725">
                      <w:marLeft w:val="0"/>
                      <w:marRight w:val="0"/>
                      <w:marTop w:val="0"/>
                      <w:marBottom w:val="0"/>
                      <w:divBdr>
                        <w:top w:val="none" w:sz="0" w:space="0" w:color="auto"/>
                        <w:left w:val="none" w:sz="0" w:space="0" w:color="auto"/>
                        <w:bottom w:val="none" w:sz="0" w:space="0" w:color="auto"/>
                        <w:right w:val="none" w:sz="0" w:space="0" w:color="auto"/>
                      </w:divBdr>
                    </w:div>
                    <w:div w:id="20609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17962">
          <w:marLeft w:val="0"/>
          <w:marRight w:val="0"/>
          <w:marTop w:val="195"/>
          <w:marBottom w:val="195"/>
          <w:divBdr>
            <w:top w:val="single" w:sz="6" w:space="0" w:color="CCCCCC"/>
            <w:left w:val="single" w:sz="6" w:space="0" w:color="CCCCCC"/>
            <w:bottom w:val="single" w:sz="6" w:space="0" w:color="CCCCCC"/>
            <w:right w:val="single" w:sz="6" w:space="0" w:color="CCCCCC"/>
          </w:divBdr>
          <w:divsChild>
            <w:div w:id="1853565183">
              <w:marLeft w:val="0"/>
              <w:marRight w:val="0"/>
              <w:marTop w:val="0"/>
              <w:marBottom w:val="0"/>
              <w:divBdr>
                <w:top w:val="none" w:sz="0" w:space="0" w:color="auto"/>
                <w:left w:val="none" w:sz="0" w:space="0" w:color="auto"/>
                <w:bottom w:val="none" w:sz="0" w:space="0" w:color="auto"/>
                <w:right w:val="none" w:sz="0" w:space="0" w:color="auto"/>
              </w:divBdr>
              <w:divsChild>
                <w:div w:id="793985205">
                  <w:marLeft w:val="0"/>
                  <w:marRight w:val="0"/>
                  <w:marTop w:val="0"/>
                  <w:marBottom w:val="0"/>
                  <w:divBdr>
                    <w:top w:val="none" w:sz="0" w:space="0" w:color="auto"/>
                    <w:left w:val="none" w:sz="0" w:space="0" w:color="auto"/>
                    <w:bottom w:val="none" w:sz="0" w:space="0" w:color="auto"/>
                    <w:right w:val="none" w:sz="0" w:space="0" w:color="auto"/>
                  </w:divBdr>
                  <w:divsChild>
                    <w:div w:id="1066411530">
                      <w:marLeft w:val="0"/>
                      <w:marRight w:val="0"/>
                      <w:marTop w:val="0"/>
                      <w:marBottom w:val="0"/>
                      <w:divBdr>
                        <w:top w:val="none" w:sz="0" w:space="0" w:color="auto"/>
                        <w:left w:val="none" w:sz="0" w:space="0" w:color="auto"/>
                        <w:bottom w:val="none" w:sz="0" w:space="0" w:color="auto"/>
                        <w:right w:val="none" w:sz="0" w:space="0" w:color="auto"/>
                      </w:divBdr>
                    </w:div>
                    <w:div w:id="1510875618">
                      <w:marLeft w:val="0"/>
                      <w:marRight w:val="0"/>
                      <w:marTop w:val="0"/>
                      <w:marBottom w:val="0"/>
                      <w:divBdr>
                        <w:top w:val="none" w:sz="0" w:space="0" w:color="auto"/>
                        <w:left w:val="none" w:sz="0" w:space="0" w:color="auto"/>
                        <w:bottom w:val="none" w:sz="0" w:space="0" w:color="auto"/>
                        <w:right w:val="none" w:sz="0" w:space="0" w:color="auto"/>
                      </w:divBdr>
                    </w:div>
                    <w:div w:id="1999767479">
                      <w:marLeft w:val="0"/>
                      <w:marRight w:val="0"/>
                      <w:marTop w:val="0"/>
                      <w:marBottom w:val="0"/>
                      <w:divBdr>
                        <w:top w:val="none" w:sz="0" w:space="0" w:color="auto"/>
                        <w:left w:val="none" w:sz="0" w:space="0" w:color="auto"/>
                        <w:bottom w:val="none" w:sz="0" w:space="0" w:color="auto"/>
                        <w:right w:val="none" w:sz="0" w:space="0" w:color="auto"/>
                      </w:divBdr>
                    </w:div>
                    <w:div w:id="2107653562">
                      <w:marLeft w:val="0"/>
                      <w:marRight w:val="0"/>
                      <w:marTop w:val="0"/>
                      <w:marBottom w:val="0"/>
                      <w:divBdr>
                        <w:top w:val="none" w:sz="0" w:space="0" w:color="auto"/>
                        <w:left w:val="none" w:sz="0" w:space="0" w:color="auto"/>
                        <w:bottom w:val="none" w:sz="0" w:space="0" w:color="auto"/>
                        <w:right w:val="none" w:sz="0" w:space="0" w:color="auto"/>
                      </w:divBdr>
                    </w:div>
                    <w:div w:id="456415088">
                      <w:marLeft w:val="0"/>
                      <w:marRight w:val="0"/>
                      <w:marTop w:val="0"/>
                      <w:marBottom w:val="0"/>
                      <w:divBdr>
                        <w:top w:val="none" w:sz="0" w:space="0" w:color="auto"/>
                        <w:left w:val="none" w:sz="0" w:space="0" w:color="auto"/>
                        <w:bottom w:val="none" w:sz="0" w:space="0" w:color="auto"/>
                        <w:right w:val="none" w:sz="0" w:space="0" w:color="auto"/>
                      </w:divBdr>
                    </w:div>
                    <w:div w:id="352539748">
                      <w:marLeft w:val="0"/>
                      <w:marRight w:val="0"/>
                      <w:marTop w:val="0"/>
                      <w:marBottom w:val="0"/>
                      <w:divBdr>
                        <w:top w:val="none" w:sz="0" w:space="0" w:color="auto"/>
                        <w:left w:val="none" w:sz="0" w:space="0" w:color="auto"/>
                        <w:bottom w:val="none" w:sz="0" w:space="0" w:color="auto"/>
                        <w:right w:val="none" w:sz="0" w:space="0" w:color="auto"/>
                      </w:divBdr>
                    </w:div>
                    <w:div w:id="499006307">
                      <w:marLeft w:val="0"/>
                      <w:marRight w:val="0"/>
                      <w:marTop w:val="0"/>
                      <w:marBottom w:val="0"/>
                      <w:divBdr>
                        <w:top w:val="none" w:sz="0" w:space="0" w:color="auto"/>
                        <w:left w:val="none" w:sz="0" w:space="0" w:color="auto"/>
                        <w:bottom w:val="none" w:sz="0" w:space="0" w:color="auto"/>
                        <w:right w:val="none" w:sz="0" w:space="0" w:color="auto"/>
                      </w:divBdr>
                    </w:div>
                    <w:div w:id="13031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627006">
      <w:bodyDiv w:val="1"/>
      <w:marLeft w:val="0"/>
      <w:marRight w:val="0"/>
      <w:marTop w:val="0"/>
      <w:marBottom w:val="0"/>
      <w:divBdr>
        <w:top w:val="none" w:sz="0" w:space="0" w:color="auto"/>
        <w:left w:val="none" w:sz="0" w:space="0" w:color="auto"/>
        <w:bottom w:val="none" w:sz="0" w:space="0" w:color="auto"/>
        <w:right w:val="none" w:sz="0" w:space="0" w:color="auto"/>
      </w:divBdr>
    </w:div>
    <w:div w:id="437528884">
      <w:bodyDiv w:val="1"/>
      <w:marLeft w:val="0"/>
      <w:marRight w:val="0"/>
      <w:marTop w:val="0"/>
      <w:marBottom w:val="0"/>
      <w:divBdr>
        <w:top w:val="none" w:sz="0" w:space="0" w:color="auto"/>
        <w:left w:val="none" w:sz="0" w:space="0" w:color="auto"/>
        <w:bottom w:val="none" w:sz="0" w:space="0" w:color="auto"/>
        <w:right w:val="none" w:sz="0" w:space="0" w:color="auto"/>
      </w:divBdr>
      <w:divsChild>
        <w:div w:id="1908570759">
          <w:marLeft w:val="0"/>
          <w:marRight w:val="0"/>
          <w:marTop w:val="195"/>
          <w:marBottom w:val="195"/>
          <w:divBdr>
            <w:top w:val="single" w:sz="6" w:space="0" w:color="CCCCCC"/>
            <w:left w:val="single" w:sz="6" w:space="0" w:color="CCCCCC"/>
            <w:bottom w:val="single" w:sz="6" w:space="0" w:color="CCCCCC"/>
            <w:right w:val="single" w:sz="6" w:space="0" w:color="CCCCCC"/>
          </w:divBdr>
          <w:divsChild>
            <w:div w:id="735394216">
              <w:marLeft w:val="0"/>
              <w:marRight w:val="0"/>
              <w:marTop w:val="0"/>
              <w:marBottom w:val="0"/>
              <w:divBdr>
                <w:top w:val="none" w:sz="0" w:space="0" w:color="auto"/>
                <w:left w:val="none" w:sz="0" w:space="0" w:color="auto"/>
                <w:bottom w:val="none" w:sz="0" w:space="0" w:color="auto"/>
                <w:right w:val="none" w:sz="0" w:space="0" w:color="auto"/>
              </w:divBdr>
              <w:divsChild>
                <w:div w:id="485707506">
                  <w:marLeft w:val="0"/>
                  <w:marRight w:val="0"/>
                  <w:marTop w:val="0"/>
                  <w:marBottom w:val="0"/>
                  <w:divBdr>
                    <w:top w:val="none" w:sz="0" w:space="0" w:color="auto"/>
                    <w:left w:val="none" w:sz="0" w:space="0" w:color="auto"/>
                    <w:bottom w:val="none" w:sz="0" w:space="0" w:color="auto"/>
                    <w:right w:val="none" w:sz="0" w:space="0" w:color="auto"/>
                  </w:divBdr>
                  <w:divsChild>
                    <w:div w:id="1705909008">
                      <w:marLeft w:val="0"/>
                      <w:marRight w:val="0"/>
                      <w:marTop w:val="0"/>
                      <w:marBottom w:val="0"/>
                      <w:divBdr>
                        <w:top w:val="none" w:sz="0" w:space="0" w:color="auto"/>
                        <w:left w:val="none" w:sz="0" w:space="0" w:color="auto"/>
                        <w:bottom w:val="none" w:sz="0" w:space="0" w:color="auto"/>
                        <w:right w:val="none" w:sz="0" w:space="0" w:color="auto"/>
                      </w:divBdr>
                    </w:div>
                    <w:div w:id="922567517">
                      <w:marLeft w:val="0"/>
                      <w:marRight w:val="0"/>
                      <w:marTop w:val="0"/>
                      <w:marBottom w:val="0"/>
                      <w:divBdr>
                        <w:top w:val="none" w:sz="0" w:space="0" w:color="auto"/>
                        <w:left w:val="none" w:sz="0" w:space="0" w:color="auto"/>
                        <w:bottom w:val="none" w:sz="0" w:space="0" w:color="auto"/>
                        <w:right w:val="none" w:sz="0" w:space="0" w:color="auto"/>
                      </w:divBdr>
                    </w:div>
                    <w:div w:id="1508324079">
                      <w:marLeft w:val="0"/>
                      <w:marRight w:val="0"/>
                      <w:marTop w:val="0"/>
                      <w:marBottom w:val="0"/>
                      <w:divBdr>
                        <w:top w:val="none" w:sz="0" w:space="0" w:color="auto"/>
                        <w:left w:val="none" w:sz="0" w:space="0" w:color="auto"/>
                        <w:bottom w:val="none" w:sz="0" w:space="0" w:color="auto"/>
                        <w:right w:val="none" w:sz="0" w:space="0" w:color="auto"/>
                      </w:divBdr>
                    </w:div>
                    <w:div w:id="171535100">
                      <w:marLeft w:val="0"/>
                      <w:marRight w:val="0"/>
                      <w:marTop w:val="0"/>
                      <w:marBottom w:val="0"/>
                      <w:divBdr>
                        <w:top w:val="none" w:sz="0" w:space="0" w:color="auto"/>
                        <w:left w:val="none" w:sz="0" w:space="0" w:color="auto"/>
                        <w:bottom w:val="none" w:sz="0" w:space="0" w:color="auto"/>
                        <w:right w:val="none" w:sz="0" w:space="0" w:color="auto"/>
                      </w:divBdr>
                    </w:div>
                    <w:div w:id="2053067247">
                      <w:marLeft w:val="0"/>
                      <w:marRight w:val="0"/>
                      <w:marTop w:val="0"/>
                      <w:marBottom w:val="0"/>
                      <w:divBdr>
                        <w:top w:val="none" w:sz="0" w:space="0" w:color="auto"/>
                        <w:left w:val="none" w:sz="0" w:space="0" w:color="auto"/>
                        <w:bottom w:val="none" w:sz="0" w:space="0" w:color="auto"/>
                        <w:right w:val="none" w:sz="0" w:space="0" w:color="auto"/>
                      </w:divBdr>
                    </w:div>
                    <w:div w:id="1767573488">
                      <w:marLeft w:val="0"/>
                      <w:marRight w:val="0"/>
                      <w:marTop w:val="0"/>
                      <w:marBottom w:val="0"/>
                      <w:divBdr>
                        <w:top w:val="none" w:sz="0" w:space="0" w:color="auto"/>
                        <w:left w:val="none" w:sz="0" w:space="0" w:color="auto"/>
                        <w:bottom w:val="none" w:sz="0" w:space="0" w:color="auto"/>
                        <w:right w:val="none" w:sz="0" w:space="0" w:color="auto"/>
                      </w:divBdr>
                    </w:div>
                    <w:div w:id="317851236">
                      <w:marLeft w:val="0"/>
                      <w:marRight w:val="0"/>
                      <w:marTop w:val="0"/>
                      <w:marBottom w:val="0"/>
                      <w:divBdr>
                        <w:top w:val="none" w:sz="0" w:space="0" w:color="auto"/>
                        <w:left w:val="none" w:sz="0" w:space="0" w:color="auto"/>
                        <w:bottom w:val="none" w:sz="0" w:space="0" w:color="auto"/>
                        <w:right w:val="none" w:sz="0" w:space="0" w:color="auto"/>
                      </w:divBdr>
                    </w:div>
                    <w:div w:id="1026640191">
                      <w:marLeft w:val="0"/>
                      <w:marRight w:val="0"/>
                      <w:marTop w:val="0"/>
                      <w:marBottom w:val="0"/>
                      <w:divBdr>
                        <w:top w:val="none" w:sz="0" w:space="0" w:color="auto"/>
                        <w:left w:val="none" w:sz="0" w:space="0" w:color="auto"/>
                        <w:bottom w:val="none" w:sz="0" w:space="0" w:color="auto"/>
                        <w:right w:val="none" w:sz="0" w:space="0" w:color="auto"/>
                      </w:divBdr>
                    </w:div>
                    <w:div w:id="610208536">
                      <w:marLeft w:val="0"/>
                      <w:marRight w:val="0"/>
                      <w:marTop w:val="0"/>
                      <w:marBottom w:val="0"/>
                      <w:divBdr>
                        <w:top w:val="none" w:sz="0" w:space="0" w:color="auto"/>
                        <w:left w:val="none" w:sz="0" w:space="0" w:color="auto"/>
                        <w:bottom w:val="none" w:sz="0" w:space="0" w:color="auto"/>
                        <w:right w:val="none" w:sz="0" w:space="0" w:color="auto"/>
                      </w:divBdr>
                    </w:div>
                    <w:div w:id="444740170">
                      <w:marLeft w:val="0"/>
                      <w:marRight w:val="0"/>
                      <w:marTop w:val="0"/>
                      <w:marBottom w:val="0"/>
                      <w:divBdr>
                        <w:top w:val="none" w:sz="0" w:space="0" w:color="auto"/>
                        <w:left w:val="none" w:sz="0" w:space="0" w:color="auto"/>
                        <w:bottom w:val="none" w:sz="0" w:space="0" w:color="auto"/>
                        <w:right w:val="none" w:sz="0" w:space="0" w:color="auto"/>
                      </w:divBdr>
                    </w:div>
                    <w:div w:id="1303971999">
                      <w:marLeft w:val="0"/>
                      <w:marRight w:val="0"/>
                      <w:marTop w:val="0"/>
                      <w:marBottom w:val="0"/>
                      <w:divBdr>
                        <w:top w:val="none" w:sz="0" w:space="0" w:color="auto"/>
                        <w:left w:val="none" w:sz="0" w:space="0" w:color="auto"/>
                        <w:bottom w:val="none" w:sz="0" w:space="0" w:color="auto"/>
                        <w:right w:val="none" w:sz="0" w:space="0" w:color="auto"/>
                      </w:divBdr>
                    </w:div>
                    <w:div w:id="1207378328">
                      <w:marLeft w:val="0"/>
                      <w:marRight w:val="0"/>
                      <w:marTop w:val="0"/>
                      <w:marBottom w:val="0"/>
                      <w:divBdr>
                        <w:top w:val="none" w:sz="0" w:space="0" w:color="auto"/>
                        <w:left w:val="none" w:sz="0" w:space="0" w:color="auto"/>
                        <w:bottom w:val="none" w:sz="0" w:space="0" w:color="auto"/>
                        <w:right w:val="none" w:sz="0" w:space="0" w:color="auto"/>
                      </w:divBdr>
                    </w:div>
                    <w:div w:id="1508246216">
                      <w:marLeft w:val="0"/>
                      <w:marRight w:val="0"/>
                      <w:marTop w:val="0"/>
                      <w:marBottom w:val="0"/>
                      <w:divBdr>
                        <w:top w:val="none" w:sz="0" w:space="0" w:color="auto"/>
                        <w:left w:val="none" w:sz="0" w:space="0" w:color="auto"/>
                        <w:bottom w:val="none" w:sz="0" w:space="0" w:color="auto"/>
                        <w:right w:val="none" w:sz="0" w:space="0" w:color="auto"/>
                      </w:divBdr>
                    </w:div>
                    <w:div w:id="1067996689">
                      <w:marLeft w:val="0"/>
                      <w:marRight w:val="0"/>
                      <w:marTop w:val="0"/>
                      <w:marBottom w:val="0"/>
                      <w:divBdr>
                        <w:top w:val="none" w:sz="0" w:space="0" w:color="auto"/>
                        <w:left w:val="none" w:sz="0" w:space="0" w:color="auto"/>
                        <w:bottom w:val="none" w:sz="0" w:space="0" w:color="auto"/>
                        <w:right w:val="none" w:sz="0" w:space="0" w:color="auto"/>
                      </w:divBdr>
                    </w:div>
                    <w:div w:id="1591505653">
                      <w:marLeft w:val="0"/>
                      <w:marRight w:val="0"/>
                      <w:marTop w:val="0"/>
                      <w:marBottom w:val="0"/>
                      <w:divBdr>
                        <w:top w:val="none" w:sz="0" w:space="0" w:color="auto"/>
                        <w:left w:val="none" w:sz="0" w:space="0" w:color="auto"/>
                        <w:bottom w:val="none" w:sz="0" w:space="0" w:color="auto"/>
                        <w:right w:val="none" w:sz="0" w:space="0" w:color="auto"/>
                      </w:divBdr>
                    </w:div>
                    <w:div w:id="1330213203">
                      <w:marLeft w:val="0"/>
                      <w:marRight w:val="0"/>
                      <w:marTop w:val="0"/>
                      <w:marBottom w:val="0"/>
                      <w:divBdr>
                        <w:top w:val="none" w:sz="0" w:space="0" w:color="auto"/>
                        <w:left w:val="none" w:sz="0" w:space="0" w:color="auto"/>
                        <w:bottom w:val="none" w:sz="0" w:space="0" w:color="auto"/>
                        <w:right w:val="none" w:sz="0" w:space="0" w:color="auto"/>
                      </w:divBdr>
                    </w:div>
                    <w:div w:id="489368088">
                      <w:marLeft w:val="0"/>
                      <w:marRight w:val="0"/>
                      <w:marTop w:val="0"/>
                      <w:marBottom w:val="0"/>
                      <w:divBdr>
                        <w:top w:val="none" w:sz="0" w:space="0" w:color="auto"/>
                        <w:left w:val="none" w:sz="0" w:space="0" w:color="auto"/>
                        <w:bottom w:val="none" w:sz="0" w:space="0" w:color="auto"/>
                        <w:right w:val="none" w:sz="0" w:space="0" w:color="auto"/>
                      </w:divBdr>
                    </w:div>
                    <w:div w:id="1705251542">
                      <w:marLeft w:val="0"/>
                      <w:marRight w:val="0"/>
                      <w:marTop w:val="0"/>
                      <w:marBottom w:val="0"/>
                      <w:divBdr>
                        <w:top w:val="none" w:sz="0" w:space="0" w:color="auto"/>
                        <w:left w:val="none" w:sz="0" w:space="0" w:color="auto"/>
                        <w:bottom w:val="none" w:sz="0" w:space="0" w:color="auto"/>
                        <w:right w:val="none" w:sz="0" w:space="0" w:color="auto"/>
                      </w:divBdr>
                    </w:div>
                    <w:div w:id="963460971">
                      <w:marLeft w:val="0"/>
                      <w:marRight w:val="0"/>
                      <w:marTop w:val="0"/>
                      <w:marBottom w:val="0"/>
                      <w:divBdr>
                        <w:top w:val="none" w:sz="0" w:space="0" w:color="auto"/>
                        <w:left w:val="none" w:sz="0" w:space="0" w:color="auto"/>
                        <w:bottom w:val="none" w:sz="0" w:space="0" w:color="auto"/>
                        <w:right w:val="none" w:sz="0" w:space="0" w:color="auto"/>
                      </w:divBdr>
                    </w:div>
                    <w:div w:id="121072648">
                      <w:marLeft w:val="0"/>
                      <w:marRight w:val="0"/>
                      <w:marTop w:val="0"/>
                      <w:marBottom w:val="0"/>
                      <w:divBdr>
                        <w:top w:val="none" w:sz="0" w:space="0" w:color="auto"/>
                        <w:left w:val="none" w:sz="0" w:space="0" w:color="auto"/>
                        <w:bottom w:val="none" w:sz="0" w:space="0" w:color="auto"/>
                        <w:right w:val="none" w:sz="0" w:space="0" w:color="auto"/>
                      </w:divBdr>
                    </w:div>
                    <w:div w:id="442653384">
                      <w:marLeft w:val="0"/>
                      <w:marRight w:val="0"/>
                      <w:marTop w:val="0"/>
                      <w:marBottom w:val="0"/>
                      <w:divBdr>
                        <w:top w:val="none" w:sz="0" w:space="0" w:color="auto"/>
                        <w:left w:val="none" w:sz="0" w:space="0" w:color="auto"/>
                        <w:bottom w:val="none" w:sz="0" w:space="0" w:color="auto"/>
                        <w:right w:val="none" w:sz="0" w:space="0" w:color="auto"/>
                      </w:divBdr>
                    </w:div>
                    <w:div w:id="1054963756">
                      <w:marLeft w:val="0"/>
                      <w:marRight w:val="0"/>
                      <w:marTop w:val="0"/>
                      <w:marBottom w:val="0"/>
                      <w:divBdr>
                        <w:top w:val="none" w:sz="0" w:space="0" w:color="auto"/>
                        <w:left w:val="none" w:sz="0" w:space="0" w:color="auto"/>
                        <w:bottom w:val="none" w:sz="0" w:space="0" w:color="auto"/>
                        <w:right w:val="none" w:sz="0" w:space="0" w:color="auto"/>
                      </w:divBdr>
                    </w:div>
                    <w:div w:id="1494182993">
                      <w:marLeft w:val="0"/>
                      <w:marRight w:val="0"/>
                      <w:marTop w:val="0"/>
                      <w:marBottom w:val="0"/>
                      <w:divBdr>
                        <w:top w:val="none" w:sz="0" w:space="0" w:color="auto"/>
                        <w:left w:val="none" w:sz="0" w:space="0" w:color="auto"/>
                        <w:bottom w:val="none" w:sz="0" w:space="0" w:color="auto"/>
                        <w:right w:val="none" w:sz="0" w:space="0" w:color="auto"/>
                      </w:divBdr>
                    </w:div>
                    <w:div w:id="183060580">
                      <w:marLeft w:val="0"/>
                      <w:marRight w:val="0"/>
                      <w:marTop w:val="0"/>
                      <w:marBottom w:val="0"/>
                      <w:divBdr>
                        <w:top w:val="none" w:sz="0" w:space="0" w:color="auto"/>
                        <w:left w:val="none" w:sz="0" w:space="0" w:color="auto"/>
                        <w:bottom w:val="none" w:sz="0" w:space="0" w:color="auto"/>
                        <w:right w:val="none" w:sz="0" w:space="0" w:color="auto"/>
                      </w:divBdr>
                    </w:div>
                    <w:div w:id="1388407422">
                      <w:marLeft w:val="0"/>
                      <w:marRight w:val="0"/>
                      <w:marTop w:val="0"/>
                      <w:marBottom w:val="0"/>
                      <w:divBdr>
                        <w:top w:val="none" w:sz="0" w:space="0" w:color="auto"/>
                        <w:left w:val="none" w:sz="0" w:space="0" w:color="auto"/>
                        <w:bottom w:val="none" w:sz="0" w:space="0" w:color="auto"/>
                        <w:right w:val="none" w:sz="0" w:space="0" w:color="auto"/>
                      </w:divBdr>
                    </w:div>
                    <w:div w:id="405996974">
                      <w:marLeft w:val="0"/>
                      <w:marRight w:val="0"/>
                      <w:marTop w:val="0"/>
                      <w:marBottom w:val="0"/>
                      <w:divBdr>
                        <w:top w:val="none" w:sz="0" w:space="0" w:color="auto"/>
                        <w:left w:val="none" w:sz="0" w:space="0" w:color="auto"/>
                        <w:bottom w:val="none" w:sz="0" w:space="0" w:color="auto"/>
                        <w:right w:val="none" w:sz="0" w:space="0" w:color="auto"/>
                      </w:divBdr>
                    </w:div>
                    <w:div w:id="1998530275">
                      <w:marLeft w:val="0"/>
                      <w:marRight w:val="0"/>
                      <w:marTop w:val="0"/>
                      <w:marBottom w:val="0"/>
                      <w:divBdr>
                        <w:top w:val="none" w:sz="0" w:space="0" w:color="auto"/>
                        <w:left w:val="none" w:sz="0" w:space="0" w:color="auto"/>
                        <w:bottom w:val="none" w:sz="0" w:space="0" w:color="auto"/>
                        <w:right w:val="none" w:sz="0" w:space="0" w:color="auto"/>
                      </w:divBdr>
                    </w:div>
                    <w:div w:id="1999263994">
                      <w:marLeft w:val="0"/>
                      <w:marRight w:val="0"/>
                      <w:marTop w:val="0"/>
                      <w:marBottom w:val="0"/>
                      <w:divBdr>
                        <w:top w:val="none" w:sz="0" w:space="0" w:color="auto"/>
                        <w:left w:val="none" w:sz="0" w:space="0" w:color="auto"/>
                        <w:bottom w:val="none" w:sz="0" w:space="0" w:color="auto"/>
                        <w:right w:val="none" w:sz="0" w:space="0" w:color="auto"/>
                      </w:divBdr>
                    </w:div>
                    <w:div w:id="262038655">
                      <w:marLeft w:val="0"/>
                      <w:marRight w:val="0"/>
                      <w:marTop w:val="0"/>
                      <w:marBottom w:val="0"/>
                      <w:divBdr>
                        <w:top w:val="none" w:sz="0" w:space="0" w:color="auto"/>
                        <w:left w:val="none" w:sz="0" w:space="0" w:color="auto"/>
                        <w:bottom w:val="none" w:sz="0" w:space="0" w:color="auto"/>
                        <w:right w:val="none" w:sz="0" w:space="0" w:color="auto"/>
                      </w:divBdr>
                    </w:div>
                    <w:div w:id="1888225819">
                      <w:marLeft w:val="0"/>
                      <w:marRight w:val="0"/>
                      <w:marTop w:val="0"/>
                      <w:marBottom w:val="0"/>
                      <w:divBdr>
                        <w:top w:val="none" w:sz="0" w:space="0" w:color="auto"/>
                        <w:left w:val="none" w:sz="0" w:space="0" w:color="auto"/>
                        <w:bottom w:val="none" w:sz="0" w:space="0" w:color="auto"/>
                        <w:right w:val="none" w:sz="0" w:space="0" w:color="auto"/>
                      </w:divBdr>
                    </w:div>
                    <w:div w:id="892077363">
                      <w:marLeft w:val="0"/>
                      <w:marRight w:val="0"/>
                      <w:marTop w:val="0"/>
                      <w:marBottom w:val="0"/>
                      <w:divBdr>
                        <w:top w:val="none" w:sz="0" w:space="0" w:color="auto"/>
                        <w:left w:val="none" w:sz="0" w:space="0" w:color="auto"/>
                        <w:bottom w:val="none" w:sz="0" w:space="0" w:color="auto"/>
                        <w:right w:val="none" w:sz="0" w:space="0" w:color="auto"/>
                      </w:divBdr>
                    </w:div>
                    <w:div w:id="2011760300">
                      <w:marLeft w:val="0"/>
                      <w:marRight w:val="0"/>
                      <w:marTop w:val="0"/>
                      <w:marBottom w:val="0"/>
                      <w:divBdr>
                        <w:top w:val="none" w:sz="0" w:space="0" w:color="auto"/>
                        <w:left w:val="none" w:sz="0" w:space="0" w:color="auto"/>
                        <w:bottom w:val="none" w:sz="0" w:space="0" w:color="auto"/>
                        <w:right w:val="none" w:sz="0" w:space="0" w:color="auto"/>
                      </w:divBdr>
                    </w:div>
                    <w:div w:id="200588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155">
          <w:marLeft w:val="0"/>
          <w:marRight w:val="0"/>
          <w:marTop w:val="195"/>
          <w:marBottom w:val="195"/>
          <w:divBdr>
            <w:top w:val="single" w:sz="6" w:space="0" w:color="CCCCCC"/>
            <w:left w:val="single" w:sz="6" w:space="0" w:color="CCCCCC"/>
            <w:bottom w:val="single" w:sz="6" w:space="0" w:color="CCCCCC"/>
            <w:right w:val="single" w:sz="6" w:space="0" w:color="CCCCCC"/>
          </w:divBdr>
          <w:divsChild>
            <w:div w:id="12851989">
              <w:marLeft w:val="0"/>
              <w:marRight w:val="0"/>
              <w:marTop w:val="0"/>
              <w:marBottom w:val="0"/>
              <w:divBdr>
                <w:top w:val="none" w:sz="0" w:space="0" w:color="auto"/>
                <w:left w:val="none" w:sz="0" w:space="0" w:color="auto"/>
                <w:bottom w:val="none" w:sz="0" w:space="0" w:color="auto"/>
                <w:right w:val="none" w:sz="0" w:space="0" w:color="auto"/>
              </w:divBdr>
              <w:divsChild>
                <w:div w:id="74909076">
                  <w:marLeft w:val="0"/>
                  <w:marRight w:val="0"/>
                  <w:marTop w:val="0"/>
                  <w:marBottom w:val="0"/>
                  <w:divBdr>
                    <w:top w:val="none" w:sz="0" w:space="0" w:color="auto"/>
                    <w:left w:val="none" w:sz="0" w:space="0" w:color="auto"/>
                    <w:bottom w:val="none" w:sz="0" w:space="0" w:color="auto"/>
                    <w:right w:val="none" w:sz="0" w:space="0" w:color="auto"/>
                  </w:divBdr>
                  <w:divsChild>
                    <w:div w:id="1167403411">
                      <w:marLeft w:val="0"/>
                      <w:marRight w:val="0"/>
                      <w:marTop w:val="0"/>
                      <w:marBottom w:val="0"/>
                      <w:divBdr>
                        <w:top w:val="none" w:sz="0" w:space="0" w:color="auto"/>
                        <w:left w:val="none" w:sz="0" w:space="0" w:color="auto"/>
                        <w:bottom w:val="none" w:sz="0" w:space="0" w:color="auto"/>
                        <w:right w:val="none" w:sz="0" w:space="0" w:color="auto"/>
                      </w:divBdr>
                    </w:div>
                    <w:div w:id="261569861">
                      <w:marLeft w:val="0"/>
                      <w:marRight w:val="0"/>
                      <w:marTop w:val="0"/>
                      <w:marBottom w:val="0"/>
                      <w:divBdr>
                        <w:top w:val="none" w:sz="0" w:space="0" w:color="auto"/>
                        <w:left w:val="none" w:sz="0" w:space="0" w:color="auto"/>
                        <w:bottom w:val="none" w:sz="0" w:space="0" w:color="auto"/>
                        <w:right w:val="none" w:sz="0" w:space="0" w:color="auto"/>
                      </w:divBdr>
                    </w:div>
                    <w:div w:id="354158360">
                      <w:marLeft w:val="0"/>
                      <w:marRight w:val="0"/>
                      <w:marTop w:val="0"/>
                      <w:marBottom w:val="0"/>
                      <w:divBdr>
                        <w:top w:val="none" w:sz="0" w:space="0" w:color="auto"/>
                        <w:left w:val="none" w:sz="0" w:space="0" w:color="auto"/>
                        <w:bottom w:val="none" w:sz="0" w:space="0" w:color="auto"/>
                        <w:right w:val="none" w:sz="0" w:space="0" w:color="auto"/>
                      </w:divBdr>
                    </w:div>
                    <w:div w:id="1020668464">
                      <w:marLeft w:val="0"/>
                      <w:marRight w:val="0"/>
                      <w:marTop w:val="0"/>
                      <w:marBottom w:val="0"/>
                      <w:divBdr>
                        <w:top w:val="none" w:sz="0" w:space="0" w:color="auto"/>
                        <w:left w:val="none" w:sz="0" w:space="0" w:color="auto"/>
                        <w:bottom w:val="none" w:sz="0" w:space="0" w:color="auto"/>
                        <w:right w:val="none" w:sz="0" w:space="0" w:color="auto"/>
                      </w:divBdr>
                    </w:div>
                    <w:div w:id="1993632955">
                      <w:marLeft w:val="0"/>
                      <w:marRight w:val="0"/>
                      <w:marTop w:val="0"/>
                      <w:marBottom w:val="0"/>
                      <w:divBdr>
                        <w:top w:val="none" w:sz="0" w:space="0" w:color="auto"/>
                        <w:left w:val="none" w:sz="0" w:space="0" w:color="auto"/>
                        <w:bottom w:val="none" w:sz="0" w:space="0" w:color="auto"/>
                        <w:right w:val="none" w:sz="0" w:space="0" w:color="auto"/>
                      </w:divBdr>
                    </w:div>
                    <w:div w:id="1715764840">
                      <w:marLeft w:val="0"/>
                      <w:marRight w:val="0"/>
                      <w:marTop w:val="0"/>
                      <w:marBottom w:val="0"/>
                      <w:divBdr>
                        <w:top w:val="none" w:sz="0" w:space="0" w:color="auto"/>
                        <w:left w:val="none" w:sz="0" w:space="0" w:color="auto"/>
                        <w:bottom w:val="none" w:sz="0" w:space="0" w:color="auto"/>
                        <w:right w:val="none" w:sz="0" w:space="0" w:color="auto"/>
                      </w:divBdr>
                    </w:div>
                    <w:div w:id="1993169849">
                      <w:marLeft w:val="0"/>
                      <w:marRight w:val="0"/>
                      <w:marTop w:val="0"/>
                      <w:marBottom w:val="0"/>
                      <w:divBdr>
                        <w:top w:val="none" w:sz="0" w:space="0" w:color="auto"/>
                        <w:left w:val="none" w:sz="0" w:space="0" w:color="auto"/>
                        <w:bottom w:val="none" w:sz="0" w:space="0" w:color="auto"/>
                        <w:right w:val="none" w:sz="0" w:space="0" w:color="auto"/>
                      </w:divBdr>
                    </w:div>
                    <w:div w:id="2082097316">
                      <w:marLeft w:val="0"/>
                      <w:marRight w:val="0"/>
                      <w:marTop w:val="0"/>
                      <w:marBottom w:val="0"/>
                      <w:divBdr>
                        <w:top w:val="none" w:sz="0" w:space="0" w:color="auto"/>
                        <w:left w:val="none" w:sz="0" w:space="0" w:color="auto"/>
                        <w:bottom w:val="none" w:sz="0" w:space="0" w:color="auto"/>
                        <w:right w:val="none" w:sz="0" w:space="0" w:color="auto"/>
                      </w:divBdr>
                    </w:div>
                    <w:div w:id="1502700183">
                      <w:marLeft w:val="0"/>
                      <w:marRight w:val="0"/>
                      <w:marTop w:val="0"/>
                      <w:marBottom w:val="0"/>
                      <w:divBdr>
                        <w:top w:val="none" w:sz="0" w:space="0" w:color="auto"/>
                        <w:left w:val="none" w:sz="0" w:space="0" w:color="auto"/>
                        <w:bottom w:val="none" w:sz="0" w:space="0" w:color="auto"/>
                        <w:right w:val="none" w:sz="0" w:space="0" w:color="auto"/>
                      </w:divBdr>
                    </w:div>
                    <w:div w:id="1538396405">
                      <w:marLeft w:val="0"/>
                      <w:marRight w:val="0"/>
                      <w:marTop w:val="0"/>
                      <w:marBottom w:val="0"/>
                      <w:divBdr>
                        <w:top w:val="none" w:sz="0" w:space="0" w:color="auto"/>
                        <w:left w:val="none" w:sz="0" w:space="0" w:color="auto"/>
                        <w:bottom w:val="none" w:sz="0" w:space="0" w:color="auto"/>
                        <w:right w:val="none" w:sz="0" w:space="0" w:color="auto"/>
                      </w:divBdr>
                    </w:div>
                    <w:div w:id="453867549">
                      <w:marLeft w:val="0"/>
                      <w:marRight w:val="0"/>
                      <w:marTop w:val="0"/>
                      <w:marBottom w:val="0"/>
                      <w:divBdr>
                        <w:top w:val="none" w:sz="0" w:space="0" w:color="auto"/>
                        <w:left w:val="none" w:sz="0" w:space="0" w:color="auto"/>
                        <w:bottom w:val="none" w:sz="0" w:space="0" w:color="auto"/>
                        <w:right w:val="none" w:sz="0" w:space="0" w:color="auto"/>
                      </w:divBdr>
                    </w:div>
                    <w:div w:id="575626738">
                      <w:marLeft w:val="0"/>
                      <w:marRight w:val="0"/>
                      <w:marTop w:val="0"/>
                      <w:marBottom w:val="0"/>
                      <w:divBdr>
                        <w:top w:val="none" w:sz="0" w:space="0" w:color="auto"/>
                        <w:left w:val="none" w:sz="0" w:space="0" w:color="auto"/>
                        <w:bottom w:val="none" w:sz="0" w:space="0" w:color="auto"/>
                        <w:right w:val="none" w:sz="0" w:space="0" w:color="auto"/>
                      </w:divBdr>
                    </w:div>
                    <w:div w:id="625279418">
                      <w:marLeft w:val="0"/>
                      <w:marRight w:val="0"/>
                      <w:marTop w:val="0"/>
                      <w:marBottom w:val="0"/>
                      <w:divBdr>
                        <w:top w:val="none" w:sz="0" w:space="0" w:color="auto"/>
                        <w:left w:val="none" w:sz="0" w:space="0" w:color="auto"/>
                        <w:bottom w:val="none" w:sz="0" w:space="0" w:color="auto"/>
                        <w:right w:val="none" w:sz="0" w:space="0" w:color="auto"/>
                      </w:divBdr>
                    </w:div>
                    <w:div w:id="1178810762">
                      <w:marLeft w:val="0"/>
                      <w:marRight w:val="0"/>
                      <w:marTop w:val="0"/>
                      <w:marBottom w:val="0"/>
                      <w:divBdr>
                        <w:top w:val="none" w:sz="0" w:space="0" w:color="auto"/>
                        <w:left w:val="none" w:sz="0" w:space="0" w:color="auto"/>
                        <w:bottom w:val="none" w:sz="0" w:space="0" w:color="auto"/>
                        <w:right w:val="none" w:sz="0" w:space="0" w:color="auto"/>
                      </w:divBdr>
                    </w:div>
                    <w:div w:id="191380189">
                      <w:marLeft w:val="0"/>
                      <w:marRight w:val="0"/>
                      <w:marTop w:val="0"/>
                      <w:marBottom w:val="0"/>
                      <w:divBdr>
                        <w:top w:val="none" w:sz="0" w:space="0" w:color="auto"/>
                        <w:left w:val="none" w:sz="0" w:space="0" w:color="auto"/>
                        <w:bottom w:val="none" w:sz="0" w:space="0" w:color="auto"/>
                        <w:right w:val="none" w:sz="0" w:space="0" w:color="auto"/>
                      </w:divBdr>
                    </w:div>
                    <w:div w:id="1342663186">
                      <w:marLeft w:val="0"/>
                      <w:marRight w:val="0"/>
                      <w:marTop w:val="0"/>
                      <w:marBottom w:val="0"/>
                      <w:divBdr>
                        <w:top w:val="none" w:sz="0" w:space="0" w:color="auto"/>
                        <w:left w:val="none" w:sz="0" w:space="0" w:color="auto"/>
                        <w:bottom w:val="none" w:sz="0" w:space="0" w:color="auto"/>
                        <w:right w:val="none" w:sz="0" w:space="0" w:color="auto"/>
                      </w:divBdr>
                    </w:div>
                    <w:div w:id="1767380751">
                      <w:marLeft w:val="0"/>
                      <w:marRight w:val="0"/>
                      <w:marTop w:val="0"/>
                      <w:marBottom w:val="0"/>
                      <w:divBdr>
                        <w:top w:val="none" w:sz="0" w:space="0" w:color="auto"/>
                        <w:left w:val="none" w:sz="0" w:space="0" w:color="auto"/>
                        <w:bottom w:val="none" w:sz="0" w:space="0" w:color="auto"/>
                        <w:right w:val="none" w:sz="0" w:space="0" w:color="auto"/>
                      </w:divBdr>
                    </w:div>
                    <w:div w:id="491722424">
                      <w:marLeft w:val="0"/>
                      <w:marRight w:val="0"/>
                      <w:marTop w:val="0"/>
                      <w:marBottom w:val="0"/>
                      <w:divBdr>
                        <w:top w:val="none" w:sz="0" w:space="0" w:color="auto"/>
                        <w:left w:val="none" w:sz="0" w:space="0" w:color="auto"/>
                        <w:bottom w:val="none" w:sz="0" w:space="0" w:color="auto"/>
                        <w:right w:val="none" w:sz="0" w:space="0" w:color="auto"/>
                      </w:divBdr>
                    </w:div>
                    <w:div w:id="217472545">
                      <w:marLeft w:val="0"/>
                      <w:marRight w:val="0"/>
                      <w:marTop w:val="0"/>
                      <w:marBottom w:val="0"/>
                      <w:divBdr>
                        <w:top w:val="none" w:sz="0" w:space="0" w:color="auto"/>
                        <w:left w:val="none" w:sz="0" w:space="0" w:color="auto"/>
                        <w:bottom w:val="none" w:sz="0" w:space="0" w:color="auto"/>
                        <w:right w:val="none" w:sz="0" w:space="0" w:color="auto"/>
                      </w:divBdr>
                    </w:div>
                    <w:div w:id="748699465">
                      <w:marLeft w:val="0"/>
                      <w:marRight w:val="0"/>
                      <w:marTop w:val="0"/>
                      <w:marBottom w:val="0"/>
                      <w:divBdr>
                        <w:top w:val="none" w:sz="0" w:space="0" w:color="auto"/>
                        <w:left w:val="none" w:sz="0" w:space="0" w:color="auto"/>
                        <w:bottom w:val="none" w:sz="0" w:space="0" w:color="auto"/>
                        <w:right w:val="none" w:sz="0" w:space="0" w:color="auto"/>
                      </w:divBdr>
                    </w:div>
                    <w:div w:id="1773085247">
                      <w:marLeft w:val="0"/>
                      <w:marRight w:val="0"/>
                      <w:marTop w:val="0"/>
                      <w:marBottom w:val="0"/>
                      <w:divBdr>
                        <w:top w:val="none" w:sz="0" w:space="0" w:color="auto"/>
                        <w:left w:val="none" w:sz="0" w:space="0" w:color="auto"/>
                        <w:bottom w:val="none" w:sz="0" w:space="0" w:color="auto"/>
                        <w:right w:val="none" w:sz="0" w:space="0" w:color="auto"/>
                      </w:divBdr>
                    </w:div>
                    <w:div w:id="1713654690">
                      <w:marLeft w:val="0"/>
                      <w:marRight w:val="0"/>
                      <w:marTop w:val="0"/>
                      <w:marBottom w:val="0"/>
                      <w:divBdr>
                        <w:top w:val="none" w:sz="0" w:space="0" w:color="auto"/>
                        <w:left w:val="none" w:sz="0" w:space="0" w:color="auto"/>
                        <w:bottom w:val="none" w:sz="0" w:space="0" w:color="auto"/>
                        <w:right w:val="none" w:sz="0" w:space="0" w:color="auto"/>
                      </w:divBdr>
                    </w:div>
                    <w:div w:id="451630617">
                      <w:marLeft w:val="0"/>
                      <w:marRight w:val="0"/>
                      <w:marTop w:val="0"/>
                      <w:marBottom w:val="0"/>
                      <w:divBdr>
                        <w:top w:val="none" w:sz="0" w:space="0" w:color="auto"/>
                        <w:left w:val="none" w:sz="0" w:space="0" w:color="auto"/>
                        <w:bottom w:val="none" w:sz="0" w:space="0" w:color="auto"/>
                        <w:right w:val="none" w:sz="0" w:space="0" w:color="auto"/>
                      </w:divBdr>
                    </w:div>
                    <w:div w:id="753936398">
                      <w:marLeft w:val="0"/>
                      <w:marRight w:val="0"/>
                      <w:marTop w:val="0"/>
                      <w:marBottom w:val="0"/>
                      <w:divBdr>
                        <w:top w:val="none" w:sz="0" w:space="0" w:color="auto"/>
                        <w:left w:val="none" w:sz="0" w:space="0" w:color="auto"/>
                        <w:bottom w:val="none" w:sz="0" w:space="0" w:color="auto"/>
                        <w:right w:val="none" w:sz="0" w:space="0" w:color="auto"/>
                      </w:divBdr>
                    </w:div>
                    <w:div w:id="1041250473">
                      <w:marLeft w:val="0"/>
                      <w:marRight w:val="0"/>
                      <w:marTop w:val="0"/>
                      <w:marBottom w:val="0"/>
                      <w:divBdr>
                        <w:top w:val="none" w:sz="0" w:space="0" w:color="auto"/>
                        <w:left w:val="none" w:sz="0" w:space="0" w:color="auto"/>
                        <w:bottom w:val="none" w:sz="0" w:space="0" w:color="auto"/>
                        <w:right w:val="none" w:sz="0" w:space="0" w:color="auto"/>
                      </w:divBdr>
                    </w:div>
                    <w:div w:id="832262117">
                      <w:marLeft w:val="0"/>
                      <w:marRight w:val="0"/>
                      <w:marTop w:val="0"/>
                      <w:marBottom w:val="0"/>
                      <w:divBdr>
                        <w:top w:val="none" w:sz="0" w:space="0" w:color="auto"/>
                        <w:left w:val="none" w:sz="0" w:space="0" w:color="auto"/>
                        <w:bottom w:val="none" w:sz="0" w:space="0" w:color="auto"/>
                        <w:right w:val="none" w:sz="0" w:space="0" w:color="auto"/>
                      </w:divBdr>
                    </w:div>
                    <w:div w:id="845367555">
                      <w:marLeft w:val="0"/>
                      <w:marRight w:val="0"/>
                      <w:marTop w:val="0"/>
                      <w:marBottom w:val="0"/>
                      <w:divBdr>
                        <w:top w:val="none" w:sz="0" w:space="0" w:color="auto"/>
                        <w:left w:val="none" w:sz="0" w:space="0" w:color="auto"/>
                        <w:bottom w:val="none" w:sz="0" w:space="0" w:color="auto"/>
                        <w:right w:val="none" w:sz="0" w:space="0" w:color="auto"/>
                      </w:divBdr>
                    </w:div>
                    <w:div w:id="282805770">
                      <w:marLeft w:val="0"/>
                      <w:marRight w:val="0"/>
                      <w:marTop w:val="0"/>
                      <w:marBottom w:val="0"/>
                      <w:divBdr>
                        <w:top w:val="none" w:sz="0" w:space="0" w:color="auto"/>
                        <w:left w:val="none" w:sz="0" w:space="0" w:color="auto"/>
                        <w:bottom w:val="none" w:sz="0" w:space="0" w:color="auto"/>
                        <w:right w:val="none" w:sz="0" w:space="0" w:color="auto"/>
                      </w:divBdr>
                    </w:div>
                    <w:div w:id="239562511">
                      <w:marLeft w:val="0"/>
                      <w:marRight w:val="0"/>
                      <w:marTop w:val="0"/>
                      <w:marBottom w:val="0"/>
                      <w:divBdr>
                        <w:top w:val="none" w:sz="0" w:space="0" w:color="auto"/>
                        <w:left w:val="none" w:sz="0" w:space="0" w:color="auto"/>
                        <w:bottom w:val="none" w:sz="0" w:space="0" w:color="auto"/>
                        <w:right w:val="none" w:sz="0" w:space="0" w:color="auto"/>
                      </w:divBdr>
                    </w:div>
                    <w:div w:id="1283414427">
                      <w:marLeft w:val="0"/>
                      <w:marRight w:val="0"/>
                      <w:marTop w:val="0"/>
                      <w:marBottom w:val="0"/>
                      <w:divBdr>
                        <w:top w:val="none" w:sz="0" w:space="0" w:color="auto"/>
                        <w:left w:val="none" w:sz="0" w:space="0" w:color="auto"/>
                        <w:bottom w:val="none" w:sz="0" w:space="0" w:color="auto"/>
                        <w:right w:val="none" w:sz="0" w:space="0" w:color="auto"/>
                      </w:divBdr>
                    </w:div>
                    <w:div w:id="969170871">
                      <w:marLeft w:val="0"/>
                      <w:marRight w:val="0"/>
                      <w:marTop w:val="0"/>
                      <w:marBottom w:val="0"/>
                      <w:divBdr>
                        <w:top w:val="none" w:sz="0" w:space="0" w:color="auto"/>
                        <w:left w:val="none" w:sz="0" w:space="0" w:color="auto"/>
                        <w:bottom w:val="none" w:sz="0" w:space="0" w:color="auto"/>
                        <w:right w:val="none" w:sz="0" w:space="0" w:color="auto"/>
                      </w:divBdr>
                    </w:div>
                    <w:div w:id="165100658">
                      <w:marLeft w:val="0"/>
                      <w:marRight w:val="0"/>
                      <w:marTop w:val="0"/>
                      <w:marBottom w:val="0"/>
                      <w:divBdr>
                        <w:top w:val="none" w:sz="0" w:space="0" w:color="auto"/>
                        <w:left w:val="none" w:sz="0" w:space="0" w:color="auto"/>
                        <w:bottom w:val="none" w:sz="0" w:space="0" w:color="auto"/>
                        <w:right w:val="none" w:sz="0" w:space="0" w:color="auto"/>
                      </w:divBdr>
                    </w:div>
                    <w:div w:id="9111998">
                      <w:marLeft w:val="0"/>
                      <w:marRight w:val="0"/>
                      <w:marTop w:val="0"/>
                      <w:marBottom w:val="0"/>
                      <w:divBdr>
                        <w:top w:val="none" w:sz="0" w:space="0" w:color="auto"/>
                        <w:left w:val="none" w:sz="0" w:space="0" w:color="auto"/>
                        <w:bottom w:val="none" w:sz="0" w:space="0" w:color="auto"/>
                        <w:right w:val="none" w:sz="0" w:space="0" w:color="auto"/>
                      </w:divBdr>
                    </w:div>
                    <w:div w:id="14108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85259">
          <w:marLeft w:val="0"/>
          <w:marRight w:val="0"/>
          <w:marTop w:val="195"/>
          <w:marBottom w:val="195"/>
          <w:divBdr>
            <w:top w:val="single" w:sz="6" w:space="0" w:color="CCCCCC"/>
            <w:left w:val="single" w:sz="6" w:space="0" w:color="CCCCCC"/>
            <w:bottom w:val="single" w:sz="6" w:space="0" w:color="CCCCCC"/>
            <w:right w:val="single" w:sz="6" w:space="0" w:color="CCCCCC"/>
          </w:divBdr>
          <w:divsChild>
            <w:div w:id="1136723147">
              <w:marLeft w:val="0"/>
              <w:marRight w:val="0"/>
              <w:marTop w:val="0"/>
              <w:marBottom w:val="0"/>
              <w:divBdr>
                <w:top w:val="none" w:sz="0" w:space="0" w:color="auto"/>
                <w:left w:val="none" w:sz="0" w:space="0" w:color="auto"/>
                <w:bottom w:val="none" w:sz="0" w:space="0" w:color="auto"/>
                <w:right w:val="none" w:sz="0" w:space="0" w:color="auto"/>
              </w:divBdr>
              <w:divsChild>
                <w:div w:id="58597910">
                  <w:marLeft w:val="0"/>
                  <w:marRight w:val="0"/>
                  <w:marTop w:val="0"/>
                  <w:marBottom w:val="0"/>
                  <w:divBdr>
                    <w:top w:val="none" w:sz="0" w:space="0" w:color="auto"/>
                    <w:left w:val="none" w:sz="0" w:space="0" w:color="auto"/>
                    <w:bottom w:val="none" w:sz="0" w:space="0" w:color="auto"/>
                    <w:right w:val="none" w:sz="0" w:space="0" w:color="auto"/>
                  </w:divBdr>
                  <w:divsChild>
                    <w:div w:id="1290088639">
                      <w:marLeft w:val="0"/>
                      <w:marRight w:val="0"/>
                      <w:marTop w:val="0"/>
                      <w:marBottom w:val="0"/>
                      <w:divBdr>
                        <w:top w:val="none" w:sz="0" w:space="0" w:color="auto"/>
                        <w:left w:val="none" w:sz="0" w:space="0" w:color="auto"/>
                        <w:bottom w:val="none" w:sz="0" w:space="0" w:color="auto"/>
                        <w:right w:val="none" w:sz="0" w:space="0" w:color="auto"/>
                      </w:divBdr>
                    </w:div>
                    <w:div w:id="591623975">
                      <w:marLeft w:val="0"/>
                      <w:marRight w:val="0"/>
                      <w:marTop w:val="0"/>
                      <w:marBottom w:val="0"/>
                      <w:divBdr>
                        <w:top w:val="none" w:sz="0" w:space="0" w:color="auto"/>
                        <w:left w:val="none" w:sz="0" w:space="0" w:color="auto"/>
                        <w:bottom w:val="none" w:sz="0" w:space="0" w:color="auto"/>
                        <w:right w:val="none" w:sz="0" w:space="0" w:color="auto"/>
                      </w:divBdr>
                    </w:div>
                    <w:div w:id="976302379">
                      <w:marLeft w:val="0"/>
                      <w:marRight w:val="0"/>
                      <w:marTop w:val="0"/>
                      <w:marBottom w:val="0"/>
                      <w:divBdr>
                        <w:top w:val="none" w:sz="0" w:space="0" w:color="auto"/>
                        <w:left w:val="none" w:sz="0" w:space="0" w:color="auto"/>
                        <w:bottom w:val="none" w:sz="0" w:space="0" w:color="auto"/>
                        <w:right w:val="none" w:sz="0" w:space="0" w:color="auto"/>
                      </w:divBdr>
                    </w:div>
                    <w:div w:id="1146430745">
                      <w:marLeft w:val="0"/>
                      <w:marRight w:val="0"/>
                      <w:marTop w:val="0"/>
                      <w:marBottom w:val="0"/>
                      <w:divBdr>
                        <w:top w:val="none" w:sz="0" w:space="0" w:color="auto"/>
                        <w:left w:val="none" w:sz="0" w:space="0" w:color="auto"/>
                        <w:bottom w:val="none" w:sz="0" w:space="0" w:color="auto"/>
                        <w:right w:val="none" w:sz="0" w:space="0" w:color="auto"/>
                      </w:divBdr>
                    </w:div>
                    <w:div w:id="1079014742">
                      <w:marLeft w:val="0"/>
                      <w:marRight w:val="0"/>
                      <w:marTop w:val="0"/>
                      <w:marBottom w:val="0"/>
                      <w:divBdr>
                        <w:top w:val="none" w:sz="0" w:space="0" w:color="auto"/>
                        <w:left w:val="none" w:sz="0" w:space="0" w:color="auto"/>
                        <w:bottom w:val="none" w:sz="0" w:space="0" w:color="auto"/>
                        <w:right w:val="none" w:sz="0" w:space="0" w:color="auto"/>
                      </w:divBdr>
                    </w:div>
                    <w:div w:id="104077560">
                      <w:marLeft w:val="0"/>
                      <w:marRight w:val="0"/>
                      <w:marTop w:val="0"/>
                      <w:marBottom w:val="0"/>
                      <w:divBdr>
                        <w:top w:val="none" w:sz="0" w:space="0" w:color="auto"/>
                        <w:left w:val="none" w:sz="0" w:space="0" w:color="auto"/>
                        <w:bottom w:val="none" w:sz="0" w:space="0" w:color="auto"/>
                        <w:right w:val="none" w:sz="0" w:space="0" w:color="auto"/>
                      </w:divBdr>
                    </w:div>
                    <w:div w:id="1923562204">
                      <w:marLeft w:val="0"/>
                      <w:marRight w:val="0"/>
                      <w:marTop w:val="0"/>
                      <w:marBottom w:val="0"/>
                      <w:divBdr>
                        <w:top w:val="none" w:sz="0" w:space="0" w:color="auto"/>
                        <w:left w:val="none" w:sz="0" w:space="0" w:color="auto"/>
                        <w:bottom w:val="none" w:sz="0" w:space="0" w:color="auto"/>
                        <w:right w:val="none" w:sz="0" w:space="0" w:color="auto"/>
                      </w:divBdr>
                    </w:div>
                    <w:div w:id="3888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708764">
      <w:bodyDiv w:val="1"/>
      <w:marLeft w:val="0"/>
      <w:marRight w:val="0"/>
      <w:marTop w:val="0"/>
      <w:marBottom w:val="0"/>
      <w:divBdr>
        <w:top w:val="none" w:sz="0" w:space="0" w:color="auto"/>
        <w:left w:val="none" w:sz="0" w:space="0" w:color="auto"/>
        <w:bottom w:val="none" w:sz="0" w:space="0" w:color="auto"/>
        <w:right w:val="none" w:sz="0" w:space="0" w:color="auto"/>
      </w:divBdr>
    </w:div>
    <w:div w:id="905841836">
      <w:bodyDiv w:val="1"/>
      <w:marLeft w:val="0"/>
      <w:marRight w:val="0"/>
      <w:marTop w:val="0"/>
      <w:marBottom w:val="0"/>
      <w:divBdr>
        <w:top w:val="none" w:sz="0" w:space="0" w:color="auto"/>
        <w:left w:val="none" w:sz="0" w:space="0" w:color="auto"/>
        <w:bottom w:val="none" w:sz="0" w:space="0" w:color="auto"/>
        <w:right w:val="none" w:sz="0" w:space="0" w:color="auto"/>
      </w:divBdr>
    </w:div>
    <w:div w:id="1171525853">
      <w:bodyDiv w:val="1"/>
      <w:marLeft w:val="0"/>
      <w:marRight w:val="0"/>
      <w:marTop w:val="0"/>
      <w:marBottom w:val="0"/>
      <w:divBdr>
        <w:top w:val="none" w:sz="0" w:space="0" w:color="auto"/>
        <w:left w:val="none" w:sz="0" w:space="0" w:color="auto"/>
        <w:bottom w:val="none" w:sz="0" w:space="0" w:color="auto"/>
        <w:right w:val="none" w:sz="0" w:space="0" w:color="auto"/>
      </w:divBdr>
    </w:div>
    <w:div w:id="1288777428">
      <w:bodyDiv w:val="1"/>
      <w:marLeft w:val="0"/>
      <w:marRight w:val="0"/>
      <w:marTop w:val="0"/>
      <w:marBottom w:val="0"/>
      <w:divBdr>
        <w:top w:val="none" w:sz="0" w:space="0" w:color="auto"/>
        <w:left w:val="none" w:sz="0" w:space="0" w:color="auto"/>
        <w:bottom w:val="none" w:sz="0" w:space="0" w:color="auto"/>
        <w:right w:val="none" w:sz="0" w:space="0" w:color="auto"/>
      </w:divBdr>
    </w:div>
    <w:div w:id="1473520913">
      <w:bodyDiv w:val="1"/>
      <w:marLeft w:val="0"/>
      <w:marRight w:val="0"/>
      <w:marTop w:val="0"/>
      <w:marBottom w:val="0"/>
      <w:divBdr>
        <w:top w:val="none" w:sz="0" w:space="0" w:color="auto"/>
        <w:left w:val="none" w:sz="0" w:space="0" w:color="auto"/>
        <w:bottom w:val="none" w:sz="0" w:space="0" w:color="auto"/>
        <w:right w:val="none" w:sz="0" w:space="0" w:color="auto"/>
      </w:divBdr>
    </w:div>
    <w:div w:id="186694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8C2CF-3C03-4763-8E39-363BFF341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13633</Words>
  <Characters>74982</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manuerime@hotmail.com</dc:creator>
  <cp:keywords/>
  <dc:description/>
  <cp:lastModifiedBy>gustavo</cp:lastModifiedBy>
  <cp:revision>3</cp:revision>
  <cp:lastPrinted>2023-04-26T17:17:00Z</cp:lastPrinted>
  <dcterms:created xsi:type="dcterms:W3CDTF">2023-04-27T23:07:00Z</dcterms:created>
  <dcterms:modified xsi:type="dcterms:W3CDTF">2023-04-27T20:22:00Z</dcterms:modified>
</cp:coreProperties>
</file>